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00E1" w14:textId="1EAF45BE" w:rsidR="00AC3364" w:rsidRDefault="001B5667" w:rsidP="00E36C2C">
      <w:pPr>
        <w:jc w:val="center"/>
        <w:rPr>
          <w:rFonts w:ascii="Calibri" w:hAnsi="Calibri" w:cs="Calibri"/>
          <w:b/>
          <w:bCs/>
          <w:sz w:val="48"/>
          <w:szCs w:val="48"/>
          <w:lang w:val="en-US"/>
        </w:rPr>
      </w:pP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 xml:space="preserve">שם הקורס:  </w:t>
      </w:r>
      <w:r w:rsidR="00E36C2C" w:rsidRPr="00E36C2C">
        <w:rPr>
          <w:rFonts w:ascii="Calibri" w:hAnsi="Calibri" w:cs="Calibri"/>
          <w:b/>
          <w:bCs/>
          <w:sz w:val="48"/>
          <w:szCs w:val="48"/>
          <w:rtl/>
          <w:lang w:val="en-US"/>
        </w:rPr>
        <w:t xml:space="preserve">פרקים נבחרים במנגנוני כשל </w:t>
      </w:r>
      <w:r w:rsidR="0000064C">
        <w:rPr>
          <w:rFonts w:ascii="Calibri" w:hAnsi="Calibri" w:cs="Calibri" w:hint="cs"/>
          <w:b/>
          <w:bCs/>
          <w:sz w:val="48"/>
          <w:szCs w:val="48"/>
          <w:rtl/>
          <w:lang w:val="en-US"/>
        </w:rPr>
        <w:t>ו</w:t>
      </w:r>
      <w:r w:rsidR="00E36C2C" w:rsidRPr="00E36C2C">
        <w:rPr>
          <w:rFonts w:ascii="Calibri" w:hAnsi="Calibri" w:cs="Calibri"/>
          <w:b/>
          <w:bCs/>
          <w:sz w:val="48"/>
          <w:szCs w:val="48"/>
          <w:rtl/>
          <w:lang w:val="en-US"/>
        </w:rPr>
        <w:t xml:space="preserve">באיכות ואמינות  </w:t>
      </w:r>
    </w:p>
    <w:p w14:paraId="14C3E2F3" w14:textId="74C5929A" w:rsidR="004E7052" w:rsidRPr="00755471" w:rsidRDefault="001B5667" w:rsidP="00AC3364">
      <w:pPr>
        <w:jc w:val="center"/>
        <w:rPr>
          <w:rFonts w:ascii="Calibri" w:hAnsi="Calibri" w:cs="Calibri"/>
          <w:sz w:val="48"/>
          <w:szCs w:val="48"/>
          <w:lang w:val="en-US"/>
        </w:rPr>
      </w:pP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היקף הקורס: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AC3364">
        <w:rPr>
          <w:rFonts w:ascii="Calibri" w:hAnsi="Calibri" w:cs="Calibri" w:hint="cs"/>
          <w:b/>
          <w:bCs/>
          <w:sz w:val="48"/>
          <w:szCs w:val="48"/>
          <w:rtl/>
          <w:lang w:val="en-US"/>
        </w:rPr>
        <w:t xml:space="preserve">  </w:t>
      </w: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שעור: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E36C2C">
        <w:rPr>
          <w:rFonts w:ascii="Calibri" w:hAnsi="Calibri" w:cs="Calibri" w:hint="cs"/>
          <w:sz w:val="48"/>
          <w:szCs w:val="48"/>
          <w:rtl/>
          <w:lang w:val="en-US"/>
        </w:rPr>
        <w:t>2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proofErr w:type="spellStart"/>
      <w:r w:rsidRPr="00755471">
        <w:rPr>
          <w:rFonts w:ascii="Calibri" w:hAnsi="Calibri" w:cs="Calibri"/>
          <w:sz w:val="48"/>
          <w:szCs w:val="48"/>
          <w:rtl/>
          <w:lang w:val="en-US"/>
        </w:rPr>
        <w:t>ש"ש</w:t>
      </w:r>
      <w:proofErr w:type="spellEnd"/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 </w:t>
      </w:r>
      <w:r w:rsidR="005F0E49">
        <w:rPr>
          <w:rFonts w:ascii="Calibri" w:hAnsi="Calibri" w:cs="Calibri" w:hint="cs"/>
          <w:sz w:val="48"/>
          <w:szCs w:val="48"/>
          <w:rtl/>
          <w:lang w:val="en-US"/>
        </w:rPr>
        <w:t xml:space="preserve">  </w:t>
      </w: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נ"ז: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E36C2C">
        <w:rPr>
          <w:rFonts w:ascii="Calibri" w:hAnsi="Calibri" w:cs="Calibri" w:hint="cs"/>
          <w:sz w:val="48"/>
          <w:szCs w:val="48"/>
          <w:rtl/>
          <w:lang w:val="en-US"/>
        </w:rPr>
        <w:t>2</w:t>
      </w:r>
    </w:p>
    <w:p w14:paraId="30460361" w14:textId="08FC68B3" w:rsidR="00B50372" w:rsidRPr="000E1FA7" w:rsidRDefault="00B50372" w:rsidP="00B50372">
      <w:pPr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en-US"/>
        </w:rPr>
      </w:pPr>
    </w:p>
    <w:p w14:paraId="534D33F1" w14:textId="77777777" w:rsidR="00B50372" w:rsidRPr="00252000" w:rsidRDefault="00B50372" w:rsidP="00B50372">
      <w:pPr>
        <w:jc w:val="center"/>
        <w:rPr>
          <w:rFonts w:ascii="Calibri" w:hAnsi="Calibri" w:cs="Calibri"/>
          <w:b/>
          <w:bCs/>
          <w:sz w:val="48"/>
          <w:szCs w:val="48"/>
          <w:u w:val="single"/>
          <w:lang w:val="en-US"/>
        </w:rPr>
      </w:pPr>
      <w:r w:rsidRPr="00252000">
        <w:rPr>
          <w:rFonts w:ascii="Calibri" w:hAnsi="Calibri" w:cs="Calibri"/>
          <w:b/>
          <w:bCs/>
          <w:sz w:val="48"/>
          <w:szCs w:val="48"/>
          <w:u w:val="single"/>
          <w:rtl/>
          <w:lang w:val="en-US"/>
        </w:rPr>
        <w:t>תקציר הקורס:</w:t>
      </w:r>
    </w:p>
    <w:p w14:paraId="6E976AEC" w14:textId="77777777" w:rsidR="00B62E1D" w:rsidRPr="00B62E1D" w:rsidRDefault="00B62E1D" w:rsidP="00B62E1D">
      <w:pPr>
        <w:bidi/>
        <w:spacing w:line="360" w:lineRule="auto"/>
        <w:jc w:val="center"/>
        <w:rPr>
          <w:rFonts w:ascii="Calibri" w:hAnsi="Calibri" w:cs="Calibri"/>
          <w:sz w:val="20"/>
          <w:szCs w:val="20"/>
          <w:rtl/>
          <w:lang w:val="en-US"/>
        </w:rPr>
      </w:pPr>
    </w:p>
    <w:p w14:paraId="53B9B673" w14:textId="77777777" w:rsidR="00D54455" w:rsidRDefault="0039202A" w:rsidP="000217E4">
      <w:pPr>
        <w:bidi/>
        <w:spacing w:line="360" w:lineRule="auto"/>
        <w:jc w:val="center"/>
        <w:rPr>
          <w:rFonts w:ascii="Calibri" w:hAnsi="Calibri" w:cs="Calibri"/>
          <w:sz w:val="36"/>
          <w:szCs w:val="36"/>
          <w:rtl/>
          <w:lang w:val="en-US"/>
        </w:rPr>
      </w:pPr>
      <w:r w:rsidRPr="0039202A">
        <w:rPr>
          <w:rFonts w:ascii="Calibri" w:hAnsi="Calibri" w:cs="Calibri"/>
          <w:sz w:val="36"/>
          <w:szCs w:val="36"/>
          <w:rtl/>
          <w:lang w:val="en-US"/>
        </w:rPr>
        <w:t>מנגנוני כשל (</w:t>
      </w:r>
      <w:r w:rsidRPr="0039202A">
        <w:rPr>
          <w:rFonts w:ascii="Calibri" w:hAnsi="Calibri" w:cs="Calibri"/>
          <w:sz w:val="36"/>
          <w:szCs w:val="36"/>
          <w:lang w:val="en-US"/>
        </w:rPr>
        <w:t>Failure Mechanisms</w:t>
      </w:r>
      <w:r w:rsidRPr="0039202A">
        <w:rPr>
          <w:rFonts w:ascii="Calibri" w:hAnsi="Calibri" w:cs="Calibri"/>
          <w:sz w:val="36"/>
          <w:szCs w:val="36"/>
          <w:rtl/>
          <w:lang w:val="en-US"/>
        </w:rPr>
        <w:t>) בפיתוח התקנים אלקטרוניים ואלקטרו-אופטיים עלולים לשבש את תפקודו המיידי ואת האמינות והתפקוד ארוך הטווח של ההתקנים המיוצרים.</w:t>
      </w:r>
    </w:p>
    <w:p w14:paraId="742B4F0B" w14:textId="77777777" w:rsidR="000217E4" w:rsidRDefault="0039202A" w:rsidP="000217E4">
      <w:pPr>
        <w:bidi/>
        <w:spacing w:line="360" w:lineRule="auto"/>
        <w:jc w:val="center"/>
        <w:rPr>
          <w:rFonts w:ascii="Calibri" w:hAnsi="Calibri" w:cs="Calibri"/>
          <w:sz w:val="36"/>
          <w:szCs w:val="36"/>
          <w:rtl/>
          <w:lang w:val="en-US"/>
        </w:rPr>
      </w:pPr>
      <w:r w:rsidRPr="0039202A">
        <w:rPr>
          <w:rFonts w:ascii="Calibri" w:hAnsi="Calibri" w:cs="Calibri"/>
          <w:sz w:val="36"/>
          <w:szCs w:val="36"/>
          <w:rtl/>
          <w:lang w:val="en-US"/>
        </w:rPr>
        <w:t xml:space="preserve">הקורס מקנה ידע רחב </w:t>
      </w:r>
      <w:bookmarkStart w:id="0" w:name="_Hlk98692205"/>
      <w:r w:rsidRPr="0039202A">
        <w:rPr>
          <w:rFonts w:ascii="Calibri" w:hAnsi="Calibri" w:cs="Calibri"/>
          <w:sz w:val="36"/>
          <w:szCs w:val="36"/>
          <w:rtl/>
          <w:lang w:val="en-US"/>
        </w:rPr>
        <w:t>במנגנוני הכשל</w:t>
      </w:r>
      <w:bookmarkEnd w:id="0"/>
      <w:r w:rsidRPr="0039202A">
        <w:rPr>
          <w:rFonts w:ascii="Calibri" w:hAnsi="Calibri" w:cs="Calibri"/>
          <w:sz w:val="36"/>
          <w:szCs w:val="36"/>
          <w:rtl/>
          <w:lang w:val="en-US"/>
        </w:rPr>
        <w:t xml:space="preserve"> העיקריים הקיימים בפיתוח התקנים אלו וסוקר את הבדיקות הנדרשות למינימיזציה של הכשלים, הן לפני ייצור ההתקן והן אחרי הייצור.</w:t>
      </w:r>
    </w:p>
    <w:p w14:paraId="52132E03" w14:textId="3C845334" w:rsidR="0039202A" w:rsidRPr="0039202A" w:rsidRDefault="0039202A" w:rsidP="000217E4">
      <w:pPr>
        <w:bidi/>
        <w:spacing w:line="360" w:lineRule="auto"/>
        <w:jc w:val="center"/>
        <w:rPr>
          <w:rFonts w:ascii="Calibri" w:hAnsi="Calibri" w:cs="Calibri"/>
          <w:sz w:val="36"/>
          <w:szCs w:val="36"/>
          <w:lang w:val="en-US"/>
        </w:rPr>
      </w:pPr>
      <w:r w:rsidRPr="0039202A">
        <w:rPr>
          <w:rFonts w:ascii="Calibri" w:hAnsi="Calibri" w:cs="Calibri"/>
          <w:sz w:val="36"/>
          <w:szCs w:val="36"/>
          <w:rtl/>
          <w:lang w:val="en-US"/>
        </w:rPr>
        <w:t>כמו כן מנתח הקורס את</w:t>
      </w:r>
      <w:r w:rsidRPr="0039202A">
        <w:rPr>
          <w:rFonts w:ascii="Calibri" w:hAnsi="Calibri" w:cs="Calibri"/>
          <w:b/>
          <w:bCs/>
          <w:sz w:val="36"/>
          <w:szCs w:val="36"/>
          <w:rtl/>
          <w:lang w:val="en-US"/>
        </w:rPr>
        <w:t xml:space="preserve"> </w:t>
      </w:r>
      <w:r w:rsidRPr="0039202A">
        <w:rPr>
          <w:rFonts w:ascii="Calibri" w:hAnsi="Calibri" w:cs="Calibri"/>
          <w:sz w:val="36"/>
          <w:szCs w:val="36"/>
          <w:rtl/>
          <w:lang w:val="en-US"/>
        </w:rPr>
        <w:t>הסיכונים והשיקולים ההנדסיים הנלווים</w:t>
      </w:r>
      <w:r w:rsidRPr="0039202A">
        <w:rPr>
          <w:rFonts w:ascii="Calibri" w:hAnsi="Calibri" w:cs="Calibri"/>
          <w:sz w:val="36"/>
          <w:szCs w:val="36"/>
          <w:lang w:val="en-US"/>
        </w:rPr>
        <w:t xml:space="preserve"> </w:t>
      </w:r>
      <w:r w:rsidRPr="0039202A">
        <w:rPr>
          <w:rFonts w:ascii="Calibri" w:hAnsi="Calibri" w:cs="Calibri"/>
          <w:sz w:val="36"/>
          <w:szCs w:val="36"/>
          <w:rtl/>
          <w:lang w:val="en-US"/>
        </w:rPr>
        <w:t>לאורך ליווי הפיתוח והייצור, כולל יישום של תבניות</w:t>
      </w:r>
      <w:r w:rsidRPr="0039202A">
        <w:rPr>
          <w:rFonts w:ascii="Calibri" w:hAnsi="Calibri" w:cs="Calibri" w:hint="cs"/>
          <w:sz w:val="36"/>
          <w:szCs w:val="36"/>
          <w:rtl/>
          <w:lang w:val="en-US"/>
        </w:rPr>
        <w:t xml:space="preserve"> עבודה ותרשימי זרימה בהתאם לתחומי ההנדסה השונים. </w:t>
      </w:r>
    </w:p>
    <w:p w14:paraId="4D1D4B44" w14:textId="19F851C0" w:rsidR="004E7052" w:rsidRPr="0039202A" w:rsidRDefault="004E7052" w:rsidP="006E162E">
      <w:pPr>
        <w:bidi/>
        <w:spacing w:line="276" w:lineRule="auto"/>
        <w:jc w:val="center"/>
        <w:rPr>
          <w:rFonts w:ascii="Calibri" w:hAnsi="Calibri" w:cs="Calibri"/>
          <w:sz w:val="20"/>
          <w:szCs w:val="20"/>
          <w:rtl/>
          <w:lang w:val="en-US"/>
        </w:rPr>
      </w:pPr>
    </w:p>
    <w:sectPr w:rsidR="004E7052" w:rsidRPr="0039202A" w:rsidSect="006E162E">
      <w:headerReference w:type="default" r:id="rId6"/>
      <w:footerReference w:type="default" r:id="rId7"/>
      <w:pgSz w:w="11906" w:h="16838"/>
      <w:pgMar w:top="1440" w:right="1191" w:bottom="1440" w:left="1191" w:header="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33E4" w14:textId="77777777" w:rsidR="000A18D9" w:rsidRDefault="000A18D9" w:rsidP="00C10365">
      <w:pPr>
        <w:spacing w:after="0" w:line="240" w:lineRule="auto"/>
      </w:pPr>
      <w:r>
        <w:separator/>
      </w:r>
    </w:p>
  </w:endnote>
  <w:endnote w:type="continuationSeparator" w:id="0">
    <w:p w14:paraId="1AE3CB70" w14:textId="77777777" w:rsidR="000A18D9" w:rsidRDefault="000A18D9" w:rsidP="00C1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7B97" w14:textId="77777777" w:rsidR="00104895" w:rsidRPr="00252000" w:rsidRDefault="008D5430" w:rsidP="002914A5">
    <w:pPr>
      <w:pStyle w:val="a5"/>
      <w:bidi/>
      <w:ind w:left="-472"/>
      <w:rPr>
        <w:rFonts w:cstheme="minorHAnsi"/>
        <w:rtl/>
      </w:rPr>
    </w:pPr>
    <w:r w:rsidRPr="00252000">
      <w:rPr>
        <w:rFonts w:cstheme="minorHAnsi"/>
        <w:noProof/>
        <w:rtl/>
        <w:lang w:val="en-US"/>
      </w:rPr>
      <w:drawing>
        <wp:anchor distT="0" distB="0" distL="114300" distR="114300" simplePos="0" relativeHeight="251660800" behindDoc="1" locked="0" layoutInCell="1" allowOverlap="1" wp14:anchorId="4FD2551C" wp14:editId="12327495">
          <wp:simplePos x="0" y="0"/>
          <wp:positionH relativeFrom="page">
            <wp:align>right</wp:align>
          </wp:positionH>
          <wp:positionV relativeFrom="paragraph">
            <wp:posOffset>-2367759</wp:posOffset>
          </wp:positionV>
          <wp:extent cx="7557796" cy="3845939"/>
          <wp:effectExtent l="0" t="0" r="5080" b="2540"/>
          <wp:wrapNone/>
          <wp:docPr id="4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4063_letterhead_ac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96" cy="384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090" w:rsidRPr="00252000">
      <w:rPr>
        <w:rFonts w:cstheme="minorHAnsi"/>
        <w:rtl/>
      </w:rPr>
      <w:t xml:space="preserve">רח' הועד הלאומי 21, ת.ד. 16031, ירושלים </w:t>
    </w:r>
    <w:r w:rsidR="002914A5" w:rsidRPr="00252000">
      <w:rPr>
        <w:rFonts w:cstheme="minorHAnsi"/>
        <w:rtl/>
      </w:rPr>
      <w:t>9116001</w:t>
    </w:r>
  </w:p>
  <w:p w14:paraId="0BAE13BE" w14:textId="77777777" w:rsidR="00EA3ECD" w:rsidRPr="00252000" w:rsidRDefault="008953FB" w:rsidP="00355C98">
    <w:pPr>
      <w:pStyle w:val="a5"/>
      <w:bidi/>
      <w:ind w:left="-472"/>
      <w:rPr>
        <w:rFonts w:cstheme="minorHAnsi"/>
      </w:rPr>
    </w:pPr>
    <w:r w:rsidRPr="00252000">
      <w:rPr>
        <w:rFonts w:cstheme="minorHAnsi"/>
      </w:rPr>
      <w:t xml:space="preserve">21 </w:t>
    </w:r>
    <w:proofErr w:type="spellStart"/>
    <w:r w:rsidRPr="00252000">
      <w:rPr>
        <w:rFonts w:cstheme="minorHAnsi"/>
      </w:rPr>
      <w:t>Havaad</w:t>
    </w:r>
    <w:proofErr w:type="spellEnd"/>
    <w:r w:rsidRPr="00252000">
      <w:rPr>
        <w:rFonts w:cstheme="minorHAnsi"/>
      </w:rPr>
      <w:t xml:space="preserve"> </w:t>
    </w:r>
    <w:proofErr w:type="spellStart"/>
    <w:r w:rsidRPr="00252000">
      <w:rPr>
        <w:rFonts w:cstheme="minorHAnsi"/>
      </w:rPr>
      <w:t>Haleumi</w:t>
    </w:r>
    <w:proofErr w:type="spellEnd"/>
    <w:r w:rsidRPr="00252000">
      <w:rPr>
        <w:rFonts w:cstheme="minorHAnsi"/>
      </w:rPr>
      <w:t xml:space="preserve"> St., P.O Box 16031, Jerusalem </w:t>
    </w:r>
    <w:r w:rsidR="00355C98" w:rsidRPr="00252000">
      <w:rPr>
        <w:rFonts w:cstheme="minorHAnsi"/>
      </w:rPr>
      <w:t>9116001</w:t>
    </w:r>
    <w:r w:rsidRPr="00252000">
      <w:rPr>
        <w:rFonts w:cstheme="minorHAnsi"/>
      </w:rPr>
      <w:t>, Israel</w:t>
    </w:r>
  </w:p>
  <w:p w14:paraId="3038293B" w14:textId="77777777" w:rsidR="00285886" w:rsidRPr="00A362EA" w:rsidRDefault="00EA3ECD" w:rsidP="00FC4C79">
    <w:pPr>
      <w:pStyle w:val="a5"/>
      <w:bidi/>
      <w:ind w:left="-472"/>
      <w:rPr>
        <w:rFonts w:ascii="Arial" w:hAnsi="Arial" w:cs="Arial"/>
        <w:rtl/>
      </w:rPr>
    </w:pPr>
    <w:r w:rsidRPr="00252000">
      <w:rPr>
        <w:rFonts w:cstheme="minorHAnsi"/>
        <w:rtl/>
      </w:rPr>
      <w:t>טל. 02-6751111</w:t>
    </w:r>
    <w:r w:rsidRPr="00252000">
      <w:rPr>
        <w:rFonts w:cstheme="minorHAnsi"/>
      </w:rPr>
      <w:t xml:space="preserve"> T. </w:t>
    </w:r>
    <w:r w:rsidRPr="00252000">
      <w:rPr>
        <w:rFonts w:cstheme="minorHAnsi"/>
        <w:rtl/>
      </w:rPr>
      <w:t xml:space="preserve"> | </w:t>
    </w:r>
    <w:r w:rsidR="00285886" w:rsidRPr="00252000">
      <w:rPr>
        <w:rFonts w:cstheme="minorHAnsi"/>
        <w:rtl/>
      </w:rPr>
      <w:t>פקס. 02-</w:t>
    </w:r>
    <w:r w:rsidR="00FC4C79" w:rsidRPr="00252000">
      <w:rPr>
        <w:rFonts w:cstheme="minorHAnsi"/>
        <w:rtl/>
      </w:rPr>
      <w:t>6422075</w:t>
    </w:r>
    <w:r w:rsidR="00285886" w:rsidRPr="00252000">
      <w:rPr>
        <w:rFonts w:cstheme="minorHAnsi"/>
      </w:rPr>
      <w:t xml:space="preserve">F. </w:t>
    </w:r>
    <w:r w:rsidR="00285886" w:rsidRPr="00252000">
      <w:rPr>
        <w:rFonts w:cstheme="minorHAnsi"/>
        <w:rtl/>
      </w:rPr>
      <w:t xml:space="preserve"> | </w:t>
    </w:r>
    <w:hyperlink r:id="rId2" w:history="1">
      <w:r w:rsidR="00487E2E" w:rsidRPr="00252000">
        <w:rPr>
          <w:rStyle w:val="Hyperlink"/>
          <w:rFonts w:cstheme="minorHAnsi"/>
        </w:rPr>
        <w:t>www.jct.ac.il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3E26" w14:textId="77777777" w:rsidR="000A18D9" w:rsidRDefault="000A18D9" w:rsidP="00C10365">
      <w:pPr>
        <w:spacing w:after="0" w:line="240" w:lineRule="auto"/>
      </w:pPr>
      <w:r>
        <w:separator/>
      </w:r>
    </w:p>
  </w:footnote>
  <w:footnote w:type="continuationSeparator" w:id="0">
    <w:p w14:paraId="651E7255" w14:textId="77777777" w:rsidR="000A18D9" w:rsidRDefault="000A18D9" w:rsidP="00C1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8FB1" w14:textId="54963516" w:rsidR="00C10365" w:rsidRDefault="0094121A" w:rsidP="00C10365">
    <w:pPr>
      <w:pStyle w:val="a3"/>
      <w:ind w:left="-1418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ED30A3E" wp14:editId="31EBD048">
          <wp:simplePos x="0" y="0"/>
          <wp:positionH relativeFrom="column">
            <wp:posOffset>-587831</wp:posOffset>
          </wp:positionH>
          <wp:positionV relativeFrom="paragraph">
            <wp:posOffset>0</wp:posOffset>
          </wp:positionV>
          <wp:extent cx="7340958" cy="1939941"/>
          <wp:effectExtent l="0" t="0" r="0" b="3175"/>
          <wp:wrapNone/>
          <wp:docPr id="3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063_letterhead_ac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82"/>
                  <a:stretch/>
                </pic:blipFill>
                <pic:spPr bwMode="auto">
                  <a:xfrm>
                    <a:off x="0" y="0"/>
                    <a:ext cx="7340958" cy="19399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F36FE9" w14:textId="2B5E1D49" w:rsidR="00DD509B" w:rsidRDefault="00DD509B" w:rsidP="00C10365">
    <w:pPr>
      <w:pStyle w:val="a3"/>
      <w:ind w:left="-1418"/>
    </w:pPr>
  </w:p>
  <w:p w14:paraId="3D192C2A" w14:textId="4D4C03BA" w:rsidR="00DD509B" w:rsidRDefault="00DD509B" w:rsidP="00C10365">
    <w:pPr>
      <w:pStyle w:val="a3"/>
      <w:ind w:left="-1418"/>
    </w:pPr>
  </w:p>
  <w:p w14:paraId="09C01E07" w14:textId="6B42D7BD" w:rsidR="00DD509B" w:rsidRDefault="00DD509B" w:rsidP="00C10365">
    <w:pPr>
      <w:pStyle w:val="a3"/>
      <w:ind w:left="-1418"/>
    </w:pPr>
  </w:p>
  <w:p w14:paraId="2A4CB30F" w14:textId="0216E1E0" w:rsidR="00DD509B" w:rsidRDefault="00DD509B" w:rsidP="00C10365">
    <w:pPr>
      <w:pStyle w:val="a3"/>
      <w:ind w:left="-1418"/>
    </w:pPr>
  </w:p>
  <w:p w14:paraId="5B7E08FC" w14:textId="463A7DAA" w:rsidR="00DD509B" w:rsidRDefault="00DD509B" w:rsidP="00C10365">
    <w:pPr>
      <w:pStyle w:val="a3"/>
      <w:ind w:left="-1418"/>
    </w:pPr>
  </w:p>
  <w:p w14:paraId="0D2B90C7" w14:textId="3783BA5B" w:rsidR="00DD509B" w:rsidRDefault="00DD509B" w:rsidP="00C10365">
    <w:pPr>
      <w:pStyle w:val="a3"/>
      <w:ind w:left="-1418"/>
    </w:pPr>
  </w:p>
  <w:p w14:paraId="4D9CDF6F" w14:textId="77777777" w:rsidR="00DD509B" w:rsidRDefault="00DD509B" w:rsidP="00C10365">
    <w:pPr>
      <w:pStyle w:val="a3"/>
      <w:ind w:left="-1418"/>
    </w:pPr>
  </w:p>
  <w:p w14:paraId="1634968B" w14:textId="77777777" w:rsidR="00DD509B" w:rsidRDefault="00DD509B" w:rsidP="00C10365">
    <w:pPr>
      <w:pStyle w:val="a3"/>
      <w:ind w:left="-1418"/>
    </w:pPr>
  </w:p>
  <w:p w14:paraId="7A801794" w14:textId="77777777" w:rsidR="00DD509B" w:rsidRDefault="00DD509B" w:rsidP="00C10365">
    <w:pPr>
      <w:pStyle w:val="a3"/>
      <w:ind w:left="-1418"/>
    </w:pPr>
  </w:p>
  <w:p w14:paraId="1F1574BD" w14:textId="77777777" w:rsidR="00DD509B" w:rsidRDefault="00DD509B" w:rsidP="00C10365">
    <w:pPr>
      <w:pStyle w:val="a3"/>
      <w:ind w:left="-1418"/>
    </w:pPr>
  </w:p>
  <w:p w14:paraId="152C46C3" w14:textId="77777777" w:rsidR="00DD509B" w:rsidRPr="00C10365" w:rsidRDefault="00DD509B" w:rsidP="00C10365">
    <w:pPr>
      <w:pStyle w:val="a3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E8"/>
    <w:rsid w:val="0000064C"/>
    <w:rsid w:val="000217E4"/>
    <w:rsid w:val="000A18D9"/>
    <w:rsid w:val="000D152A"/>
    <w:rsid w:val="000E1FA7"/>
    <w:rsid w:val="000E7DB2"/>
    <w:rsid w:val="00104895"/>
    <w:rsid w:val="00107AB3"/>
    <w:rsid w:val="00167B5E"/>
    <w:rsid w:val="00181285"/>
    <w:rsid w:val="001A5D9E"/>
    <w:rsid w:val="001B5667"/>
    <w:rsid w:val="00252000"/>
    <w:rsid w:val="00285886"/>
    <w:rsid w:val="002914A5"/>
    <w:rsid w:val="002B4087"/>
    <w:rsid w:val="0033028C"/>
    <w:rsid w:val="00355C98"/>
    <w:rsid w:val="0039202A"/>
    <w:rsid w:val="004541C2"/>
    <w:rsid w:val="00487E2E"/>
    <w:rsid w:val="004B2BC0"/>
    <w:rsid w:val="004E7052"/>
    <w:rsid w:val="005603F5"/>
    <w:rsid w:val="00582E4C"/>
    <w:rsid w:val="005F0E49"/>
    <w:rsid w:val="006E162E"/>
    <w:rsid w:val="0070270C"/>
    <w:rsid w:val="00755471"/>
    <w:rsid w:val="00870C33"/>
    <w:rsid w:val="008953FB"/>
    <w:rsid w:val="008D5430"/>
    <w:rsid w:val="009000A6"/>
    <w:rsid w:val="0094121A"/>
    <w:rsid w:val="00977849"/>
    <w:rsid w:val="009F7090"/>
    <w:rsid w:val="00A362EA"/>
    <w:rsid w:val="00A65EB7"/>
    <w:rsid w:val="00AC3364"/>
    <w:rsid w:val="00AE52AA"/>
    <w:rsid w:val="00B50372"/>
    <w:rsid w:val="00B62E1D"/>
    <w:rsid w:val="00C10365"/>
    <w:rsid w:val="00C8266B"/>
    <w:rsid w:val="00CB10CA"/>
    <w:rsid w:val="00CF7325"/>
    <w:rsid w:val="00D344CA"/>
    <w:rsid w:val="00D54455"/>
    <w:rsid w:val="00D74E31"/>
    <w:rsid w:val="00D97466"/>
    <w:rsid w:val="00DA1B01"/>
    <w:rsid w:val="00DB49E3"/>
    <w:rsid w:val="00DD509B"/>
    <w:rsid w:val="00E052E8"/>
    <w:rsid w:val="00E21216"/>
    <w:rsid w:val="00E36C2C"/>
    <w:rsid w:val="00E41F58"/>
    <w:rsid w:val="00E72379"/>
    <w:rsid w:val="00E824F6"/>
    <w:rsid w:val="00EA3ECD"/>
    <w:rsid w:val="00F15F2F"/>
    <w:rsid w:val="00F67244"/>
    <w:rsid w:val="00F76CC9"/>
    <w:rsid w:val="00FC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2EB25"/>
  <w15:docId w15:val="{BDFEDA8B-3587-4A37-9595-5ACD8D4B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0365"/>
  </w:style>
  <w:style w:type="paragraph" w:styleId="a5">
    <w:name w:val="footer"/>
    <w:basedOn w:val="a"/>
    <w:link w:val="a6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0365"/>
  </w:style>
  <w:style w:type="character" w:styleId="Hyperlink">
    <w:name w:val="Hyperlink"/>
    <w:basedOn w:val="a0"/>
    <w:uiPriority w:val="99"/>
    <w:unhideWhenUsed/>
    <w:rsid w:val="00285886"/>
    <w:rPr>
      <w:color w:val="0563C1" w:themeColor="hyperlink"/>
      <w:u w:val="single"/>
    </w:rPr>
  </w:style>
  <w:style w:type="character" w:customStyle="1" w:styleId="30">
    <w:name w:val="כותרת 3 תו"/>
    <w:basedOn w:val="a0"/>
    <w:link w:val="3"/>
    <w:uiPriority w:val="9"/>
    <w:semiHidden/>
    <w:rsid w:val="009000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ct.ac.i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95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firma22</dc:creator>
  <cp:lastModifiedBy>מתניה מבטחי</cp:lastModifiedBy>
  <cp:revision>24</cp:revision>
  <dcterms:created xsi:type="dcterms:W3CDTF">2022-11-09T21:52:00Z</dcterms:created>
  <dcterms:modified xsi:type="dcterms:W3CDTF">2022-11-10T12:08:00Z</dcterms:modified>
</cp:coreProperties>
</file>