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F82E" w14:textId="339C9969" w:rsidR="009000A6" w:rsidRPr="009000A6" w:rsidRDefault="001B5667" w:rsidP="009000A6">
      <w:pPr>
        <w:jc w:val="center"/>
        <w:rPr>
          <w:rFonts w:ascii="Calibri" w:hAnsi="Calibri" w:cs="Calibri"/>
          <w:b/>
          <w:bCs/>
          <w:sz w:val="48"/>
          <w:szCs w:val="48"/>
          <w:rtl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 xml:space="preserve">שם הקורס:  </w:t>
      </w:r>
      <w:r w:rsidR="009000A6" w:rsidRPr="009000A6">
        <w:rPr>
          <w:rFonts w:ascii="Calibri" w:hAnsi="Calibri" w:cs="Calibri"/>
          <w:b/>
          <w:bCs/>
          <w:sz w:val="48"/>
          <w:szCs w:val="48"/>
          <w:rtl/>
          <w:lang w:val="en-US"/>
        </w:rPr>
        <w:t xml:space="preserve">מכשור רפואי אופטי - </w:t>
      </w:r>
      <w:r w:rsidR="00E824F6">
        <w:rPr>
          <w:rFonts w:ascii="Calibri" w:hAnsi="Calibri" w:cs="Calibri"/>
          <w:b/>
          <w:bCs/>
          <w:sz w:val="48"/>
          <w:szCs w:val="48"/>
          <w:rtl/>
          <w:lang w:val="en-US"/>
        </w:rPr>
        <w:br/>
      </w:r>
      <w:r w:rsidR="009000A6" w:rsidRPr="009000A6">
        <w:rPr>
          <w:rFonts w:ascii="Calibri" w:hAnsi="Calibri" w:cs="Calibri"/>
          <w:b/>
          <w:bCs/>
          <w:sz w:val="48"/>
          <w:szCs w:val="48"/>
          <w:rtl/>
          <w:lang w:val="en-US"/>
        </w:rPr>
        <w:t xml:space="preserve">מדידות </w:t>
      </w:r>
      <w:proofErr w:type="spellStart"/>
      <w:r w:rsidR="009000A6" w:rsidRPr="009000A6">
        <w:rPr>
          <w:rFonts w:ascii="Calibri" w:hAnsi="Calibri" w:cs="Calibri"/>
          <w:b/>
          <w:bCs/>
          <w:sz w:val="48"/>
          <w:szCs w:val="48"/>
          <w:rtl/>
          <w:lang w:val="en-US"/>
        </w:rPr>
        <w:t>ספקטרוסקופיות</w:t>
      </w:r>
      <w:proofErr w:type="spellEnd"/>
      <w:r w:rsidR="009000A6" w:rsidRPr="009000A6">
        <w:rPr>
          <w:rFonts w:ascii="Calibri" w:hAnsi="Calibri" w:cs="Calibri"/>
          <w:b/>
          <w:bCs/>
          <w:sz w:val="48"/>
          <w:szCs w:val="48"/>
          <w:rtl/>
          <w:lang w:val="en-US"/>
        </w:rPr>
        <w:t xml:space="preserve"> של חמצון הדם</w:t>
      </w:r>
    </w:p>
    <w:p w14:paraId="6C550594" w14:textId="395CCC36" w:rsidR="001B5667" w:rsidRPr="00755471" w:rsidRDefault="009000A6" w:rsidP="009000A6">
      <w:pPr>
        <w:jc w:val="center"/>
        <w:rPr>
          <w:rFonts w:ascii="Calibri" w:hAnsi="Calibri" w:cs="Calibri"/>
          <w:b/>
          <w:bCs/>
          <w:sz w:val="48"/>
          <w:szCs w:val="48"/>
          <w:lang w:val="en-US"/>
        </w:rPr>
      </w:pPr>
      <w:r w:rsidRPr="009000A6">
        <w:rPr>
          <w:rFonts w:ascii="Calibri" w:hAnsi="Calibri" w:cs="Calibri"/>
          <w:b/>
          <w:bCs/>
          <w:sz w:val="48"/>
          <w:szCs w:val="48"/>
          <w:lang w:val="en-US"/>
        </w:rPr>
        <w:t>Spectroscopic Measurements of blood oxygenation</w:t>
      </w:r>
    </w:p>
    <w:p w14:paraId="14C3E2F3" w14:textId="738F253F" w:rsidR="004E7052" w:rsidRPr="00755471" w:rsidRDefault="001B5667" w:rsidP="001B5667">
      <w:pPr>
        <w:bidi/>
        <w:jc w:val="center"/>
        <w:rPr>
          <w:rFonts w:ascii="Calibri" w:hAnsi="Calibri" w:cs="Calibri"/>
          <w:sz w:val="48"/>
          <w:szCs w:val="48"/>
          <w:rtl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היקף הקורס: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שעור: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E824F6">
        <w:rPr>
          <w:rFonts w:ascii="Calibri" w:hAnsi="Calibri" w:cs="Calibri" w:hint="cs"/>
          <w:sz w:val="48"/>
          <w:szCs w:val="48"/>
          <w:rtl/>
          <w:lang w:val="en-US"/>
        </w:rPr>
        <w:t>2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proofErr w:type="spellStart"/>
      <w:r w:rsidRPr="00755471">
        <w:rPr>
          <w:rFonts w:ascii="Calibri" w:hAnsi="Calibri" w:cs="Calibri"/>
          <w:sz w:val="48"/>
          <w:szCs w:val="48"/>
          <w:rtl/>
          <w:lang w:val="en-US"/>
        </w:rPr>
        <w:t>ש"ש</w:t>
      </w:r>
      <w:proofErr w:type="spellEnd"/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 </w:t>
      </w:r>
      <w:r w:rsidR="00E824F6">
        <w:rPr>
          <w:rFonts w:ascii="Calibri" w:hAnsi="Calibri" w:cs="Calibri" w:hint="cs"/>
          <w:b/>
          <w:bCs/>
          <w:sz w:val="48"/>
          <w:szCs w:val="48"/>
          <w:rtl/>
          <w:lang w:val="en-US"/>
        </w:rPr>
        <w:t>מעבדה</w:t>
      </w:r>
      <w:r w:rsidR="00F76CC9">
        <w:rPr>
          <w:rFonts w:ascii="Calibri" w:hAnsi="Calibri" w:cs="Calibri" w:hint="cs"/>
          <w:b/>
          <w:bCs/>
          <w:sz w:val="48"/>
          <w:szCs w:val="48"/>
          <w:rtl/>
          <w:lang w:val="en-US"/>
        </w:rPr>
        <w:t>:</w:t>
      </w:r>
      <w:r w:rsidR="005F0E49">
        <w:rPr>
          <w:rFonts w:ascii="Calibri" w:hAnsi="Calibri" w:cs="Calibri" w:hint="cs"/>
          <w:sz w:val="48"/>
          <w:szCs w:val="48"/>
          <w:rtl/>
          <w:lang w:val="en-US"/>
        </w:rPr>
        <w:t xml:space="preserve"> 1 </w:t>
      </w:r>
      <w:proofErr w:type="spellStart"/>
      <w:r w:rsidR="005F0E49">
        <w:rPr>
          <w:rFonts w:ascii="Calibri" w:hAnsi="Calibri" w:cs="Calibri" w:hint="cs"/>
          <w:sz w:val="48"/>
          <w:szCs w:val="48"/>
          <w:rtl/>
          <w:lang w:val="en-US"/>
        </w:rPr>
        <w:t>ש"ש</w:t>
      </w:r>
      <w:proofErr w:type="spellEnd"/>
      <w:r w:rsidR="005F0E49">
        <w:rPr>
          <w:rFonts w:ascii="Calibri" w:hAnsi="Calibri" w:cs="Calibri" w:hint="cs"/>
          <w:sz w:val="48"/>
          <w:szCs w:val="48"/>
          <w:rtl/>
          <w:lang w:val="en-US"/>
        </w:rPr>
        <w:t xml:space="preserve"> 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נ"ז: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E824F6">
        <w:rPr>
          <w:rFonts w:ascii="Calibri" w:hAnsi="Calibri" w:cs="Calibri" w:hint="cs"/>
          <w:sz w:val="48"/>
          <w:szCs w:val="48"/>
          <w:rtl/>
          <w:lang w:val="en-US"/>
        </w:rPr>
        <w:t>2</w:t>
      </w:r>
      <w:r w:rsidR="005F0E49">
        <w:rPr>
          <w:rFonts w:ascii="Calibri" w:hAnsi="Calibri" w:cs="Calibri" w:hint="cs"/>
          <w:sz w:val="48"/>
          <w:szCs w:val="48"/>
          <w:rtl/>
          <w:lang w:val="en-US"/>
        </w:rPr>
        <w:t>.5</w:t>
      </w:r>
    </w:p>
    <w:p w14:paraId="30460361" w14:textId="08FC68B3" w:rsidR="00B50372" w:rsidRPr="000E1FA7" w:rsidRDefault="00B50372" w:rsidP="00B50372">
      <w:pPr>
        <w:bidi/>
        <w:jc w:val="center"/>
        <w:rPr>
          <w:rFonts w:ascii="Calibri" w:hAnsi="Calibri" w:cs="Calibri"/>
          <w:b/>
          <w:bCs/>
          <w:sz w:val="24"/>
          <w:szCs w:val="24"/>
          <w:rtl/>
          <w:lang w:val="en-US"/>
        </w:rPr>
      </w:pPr>
    </w:p>
    <w:p w14:paraId="534D33F1" w14:textId="77777777" w:rsidR="00B50372" w:rsidRPr="00252000" w:rsidRDefault="00B50372" w:rsidP="00B50372">
      <w:pPr>
        <w:jc w:val="center"/>
        <w:rPr>
          <w:rFonts w:ascii="Calibri" w:hAnsi="Calibri" w:cs="Calibri"/>
          <w:b/>
          <w:bCs/>
          <w:sz w:val="48"/>
          <w:szCs w:val="48"/>
          <w:u w:val="single"/>
          <w:lang w:val="en-US"/>
        </w:rPr>
      </w:pPr>
      <w:r w:rsidRPr="00252000">
        <w:rPr>
          <w:rFonts w:ascii="Calibri" w:hAnsi="Calibri" w:cs="Calibri"/>
          <w:b/>
          <w:bCs/>
          <w:sz w:val="48"/>
          <w:szCs w:val="48"/>
          <w:u w:val="single"/>
          <w:rtl/>
          <w:lang w:val="en-US"/>
        </w:rPr>
        <w:t>תקציר הקורס:</w:t>
      </w:r>
    </w:p>
    <w:p w14:paraId="50E977AB" w14:textId="77777777" w:rsidR="005603F5" w:rsidRPr="0070270C" w:rsidRDefault="000E1FA7" w:rsidP="0070270C">
      <w:pPr>
        <w:bidi/>
        <w:spacing w:line="276" w:lineRule="auto"/>
        <w:jc w:val="center"/>
        <w:rPr>
          <w:rFonts w:ascii="Calibri" w:hAnsi="Calibri" w:cs="Calibri"/>
          <w:sz w:val="36"/>
          <w:szCs w:val="36"/>
          <w:rtl/>
          <w:lang w:val="en-US"/>
        </w:rPr>
      </w:pPr>
      <w:proofErr w:type="spellStart"/>
      <w:r w:rsidRPr="000E1FA7">
        <w:rPr>
          <w:rFonts w:ascii="Calibri" w:hAnsi="Calibri" w:cs="Calibri"/>
          <w:sz w:val="36"/>
          <w:szCs w:val="36"/>
          <w:rtl/>
          <w:lang w:val="en-US"/>
        </w:rPr>
        <w:t>ריוויון</w:t>
      </w:r>
      <w:proofErr w:type="spellEnd"/>
      <w:r w:rsidRPr="000E1FA7">
        <w:rPr>
          <w:rFonts w:ascii="Calibri" w:hAnsi="Calibri" w:cs="Calibri"/>
          <w:sz w:val="36"/>
          <w:szCs w:val="36"/>
          <w:rtl/>
          <w:lang w:val="en-US"/>
        </w:rPr>
        <w:t xml:space="preserve"> החמצן</w:t>
      </w:r>
      <w:r w:rsidRPr="000E1FA7">
        <w:rPr>
          <w:rFonts w:ascii="Calibri" w:hAnsi="Calibri" w:cs="Calibri" w:hint="cs"/>
          <w:sz w:val="36"/>
          <w:szCs w:val="36"/>
          <w:rtl/>
          <w:lang w:val="en-US"/>
        </w:rPr>
        <w:t xml:space="preserve"> בדם העורקי מלמד על תקינות מערכת הנשימה </w:t>
      </w:r>
      <w:proofErr w:type="spellStart"/>
      <w:r w:rsidRPr="000E1FA7">
        <w:rPr>
          <w:rFonts w:ascii="Calibri" w:hAnsi="Calibri" w:cs="Calibri" w:hint="cs"/>
          <w:sz w:val="36"/>
          <w:szCs w:val="36"/>
          <w:rtl/>
          <w:lang w:val="en-US"/>
        </w:rPr>
        <w:t>וריוויון</w:t>
      </w:r>
      <w:proofErr w:type="spellEnd"/>
      <w:r w:rsidRPr="000E1FA7">
        <w:rPr>
          <w:rFonts w:ascii="Calibri" w:hAnsi="Calibri" w:cs="Calibri" w:hint="cs"/>
          <w:sz w:val="36"/>
          <w:szCs w:val="36"/>
          <w:rtl/>
          <w:lang w:val="en-US"/>
        </w:rPr>
        <w:t xml:space="preserve"> החמצן בדם הוורידי מלמד על תקינות אספקת הדם לרקמות.</w:t>
      </w:r>
      <w:r w:rsidRPr="0070270C">
        <w:rPr>
          <w:rFonts w:ascii="Calibri" w:hAnsi="Calibri" w:cs="Calibri"/>
          <w:sz w:val="36"/>
          <w:szCs w:val="36"/>
          <w:rtl/>
          <w:lang w:val="en-US"/>
        </w:rPr>
        <w:br/>
      </w:r>
      <w:r w:rsidRPr="000E1FA7">
        <w:rPr>
          <w:rFonts w:ascii="Calibri" w:hAnsi="Calibri" w:cs="Calibri" w:hint="cs"/>
          <w:sz w:val="36"/>
          <w:szCs w:val="36"/>
          <w:rtl/>
          <w:lang w:val="en-US"/>
        </w:rPr>
        <w:t xml:space="preserve">בקורס נלמדות </w:t>
      </w:r>
      <w:r w:rsidRPr="000E1FA7">
        <w:rPr>
          <w:rFonts w:ascii="Calibri" w:hAnsi="Calibri" w:cs="Calibri"/>
          <w:sz w:val="36"/>
          <w:szCs w:val="36"/>
          <w:rtl/>
          <w:lang w:val="en-US"/>
        </w:rPr>
        <w:t xml:space="preserve">הטכניקות העיקריות </w:t>
      </w:r>
      <w:r w:rsidRPr="000E1FA7">
        <w:rPr>
          <w:rFonts w:ascii="Calibri" w:hAnsi="Calibri" w:cs="Calibri" w:hint="cs"/>
          <w:sz w:val="36"/>
          <w:szCs w:val="36"/>
          <w:rtl/>
          <w:lang w:val="en-US"/>
        </w:rPr>
        <w:t xml:space="preserve">המשמשות </w:t>
      </w:r>
      <w:r w:rsidRPr="000E1FA7">
        <w:rPr>
          <w:rFonts w:ascii="Calibri" w:hAnsi="Calibri" w:cs="Calibri"/>
          <w:sz w:val="36"/>
          <w:szCs w:val="36"/>
          <w:rtl/>
          <w:lang w:val="en-US"/>
        </w:rPr>
        <w:t xml:space="preserve">למדידה בלתי חודרנית של </w:t>
      </w:r>
      <w:proofErr w:type="spellStart"/>
      <w:r w:rsidRPr="000E1FA7">
        <w:rPr>
          <w:rFonts w:ascii="Calibri" w:hAnsi="Calibri" w:cs="Calibri" w:hint="cs"/>
          <w:sz w:val="36"/>
          <w:szCs w:val="36"/>
          <w:rtl/>
          <w:lang w:val="en-US"/>
        </w:rPr>
        <w:t>ריוויון</w:t>
      </w:r>
      <w:proofErr w:type="spellEnd"/>
      <w:r w:rsidRPr="000E1FA7">
        <w:rPr>
          <w:rFonts w:ascii="Calibri" w:hAnsi="Calibri" w:cs="Calibri" w:hint="cs"/>
          <w:sz w:val="36"/>
          <w:szCs w:val="36"/>
          <w:rtl/>
          <w:lang w:val="en-US"/>
        </w:rPr>
        <w:t xml:space="preserve"> החמצן בדם העורקי ובדם הוורידי בשיטות </w:t>
      </w:r>
      <w:r w:rsidRPr="000E1FA7">
        <w:rPr>
          <w:rFonts w:ascii="Calibri" w:hAnsi="Calibri" w:cs="Calibri"/>
          <w:sz w:val="36"/>
          <w:szCs w:val="36"/>
          <w:rtl/>
          <w:lang w:val="en-US"/>
        </w:rPr>
        <w:t>אופטיות</w:t>
      </w:r>
      <w:r w:rsidRPr="000E1FA7">
        <w:rPr>
          <w:rFonts w:ascii="Calibri" w:hAnsi="Calibri" w:cs="Calibri" w:hint="cs"/>
          <w:sz w:val="36"/>
          <w:szCs w:val="36"/>
          <w:rtl/>
          <w:lang w:val="en-US"/>
        </w:rPr>
        <w:t>.</w:t>
      </w:r>
    </w:p>
    <w:p w14:paraId="3616A507" w14:textId="77777777" w:rsidR="0070270C" w:rsidRPr="0070270C" w:rsidRDefault="000E1FA7" w:rsidP="0070270C">
      <w:pPr>
        <w:bidi/>
        <w:spacing w:line="276" w:lineRule="auto"/>
        <w:jc w:val="center"/>
        <w:rPr>
          <w:rFonts w:ascii="Calibri" w:hAnsi="Calibri" w:cs="Calibri"/>
          <w:sz w:val="36"/>
          <w:szCs w:val="36"/>
          <w:rtl/>
          <w:lang w:val="en-US"/>
        </w:rPr>
      </w:pPr>
      <w:r w:rsidRPr="000E1FA7">
        <w:rPr>
          <w:rFonts w:ascii="Calibri" w:hAnsi="Calibri" w:cs="Calibri" w:hint="cs"/>
          <w:sz w:val="36"/>
          <w:szCs w:val="36"/>
          <w:rtl/>
          <w:lang w:val="en-US"/>
        </w:rPr>
        <w:t>הקורס מקנה לסטודנטים ידע לגבי הפיסיולוגיה הבסיסית של מערכת הלב, כלי הדם והנשימה, ספקטרום הבליעה של המוגלובין מחומצן ולא מחומצן ותופעת פיזור האור ברקמות הגורמת לשגיאה במדידות האופטיות.</w:t>
      </w:r>
    </w:p>
    <w:p w14:paraId="5A964553" w14:textId="77777777" w:rsidR="0070270C" w:rsidRPr="0070270C" w:rsidRDefault="000E1FA7" w:rsidP="0070270C">
      <w:pPr>
        <w:bidi/>
        <w:spacing w:line="276" w:lineRule="auto"/>
        <w:jc w:val="center"/>
        <w:rPr>
          <w:rFonts w:ascii="Calibri" w:hAnsi="Calibri" w:cs="Calibri"/>
          <w:sz w:val="36"/>
          <w:szCs w:val="36"/>
          <w:rtl/>
          <w:lang w:val="en-US"/>
        </w:rPr>
      </w:pPr>
      <w:r w:rsidRPr="000E1FA7">
        <w:rPr>
          <w:rFonts w:ascii="Calibri" w:hAnsi="Calibri" w:cs="Calibri" w:hint="cs"/>
          <w:sz w:val="36"/>
          <w:szCs w:val="36"/>
          <w:rtl/>
          <w:lang w:val="en-US"/>
        </w:rPr>
        <w:t>כיו</w:t>
      </w:r>
      <w:r w:rsidR="0070270C" w:rsidRPr="0070270C">
        <w:rPr>
          <w:rFonts w:ascii="Calibri" w:hAnsi="Calibri" w:cs="Calibri" w:hint="cs"/>
          <w:sz w:val="36"/>
          <w:szCs w:val="36"/>
          <w:rtl/>
          <w:lang w:val="en-US"/>
        </w:rPr>
        <w:t>ו</w:t>
      </w:r>
      <w:r w:rsidRPr="000E1FA7">
        <w:rPr>
          <w:rFonts w:ascii="Calibri" w:hAnsi="Calibri" w:cs="Calibri" w:hint="cs"/>
          <w:sz w:val="36"/>
          <w:szCs w:val="36"/>
          <w:rtl/>
          <w:lang w:val="en-US"/>
        </w:rPr>
        <w:t>ן ש</w:t>
      </w:r>
      <w:r w:rsidRPr="000E1FA7">
        <w:rPr>
          <w:rFonts w:ascii="Calibri" w:hAnsi="Calibri" w:cs="Calibri"/>
          <w:sz w:val="36"/>
          <w:szCs w:val="36"/>
          <w:rtl/>
          <w:lang w:val="en-US"/>
        </w:rPr>
        <w:t xml:space="preserve">המדידה </w:t>
      </w:r>
      <w:r w:rsidRPr="000E1FA7">
        <w:rPr>
          <w:rFonts w:ascii="Calibri" w:hAnsi="Calibri" w:cs="Calibri" w:hint="cs"/>
          <w:sz w:val="36"/>
          <w:szCs w:val="36"/>
          <w:rtl/>
          <w:lang w:val="en-US"/>
        </w:rPr>
        <w:t xml:space="preserve">של רמת </w:t>
      </w:r>
      <w:proofErr w:type="spellStart"/>
      <w:r w:rsidRPr="000E1FA7">
        <w:rPr>
          <w:rFonts w:ascii="Calibri" w:hAnsi="Calibri" w:cs="Calibri" w:hint="cs"/>
          <w:sz w:val="36"/>
          <w:szCs w:val="36"/>
          <w:rtl/>
          <w:lang w:val="en-US"/>
        </w:rPr>
        <w:t>חימצון</w:t>
      </w:r>
      <w:proofErr w:type="spellEnd"/>
      <w:r w:rsidRPr="000E1FA7">
        <w:rPr>
          <w:rFonts w:ascii="Calibri" w:hAnsi="Calibri" w:cs="Calibri" w:hint="cs"/>
          <w:sz w:val="36"/>
          <w:szCs w:val="36"/>
          <w:rtl/>
          <w:lang w:val="en-US"/>
        </w:rPr>
        <w:t xml:space="preserve"> הדם </w:t>
      </w:r>
      <w:r w:rsidRPr="000E1FA7">
        <w:rPr>
          <w:rFonts w:ascii="Calibri" w:hAnsi="Calibri" w:cs="Calibri"/>
          <w:sz w:val="36"/>
          <w:szCs w:val="36"/>
          <w:rtl/>
          <w:lang w:val="en-US"/>
        </w:rPr>
        <w:t>אינה ישירה</w:t>
      </w:r>
      <w:r w:rsidRPr="000E1FA7">
        <w:rPr>
          <w:rFonts w:ascii="Calibri" w:hAnsi="Calibri" w:cs="Calibri" w:hint="cs"/>
          <w:sz w:val="36"/>
          <w:szCs w:val="36"/>
          <w:rtl/>
          <w:lang w:val="en-US"/>
        </w:rPr>
        <w:t>, הקורס מלבן את</w:t>
      </w:r>
      <w:r w:rsidRPr="000E1FA7">
        <w:rPr>
          <w:rFonts w:ascii="Calibri" w:hAnsi="Calibri" w:cs="Calibri"/>
          <w:sz w:val="36"/>
          <w:szCs w:val="36"/>
          <w:rtl/>
          <w:lang w:val="en-US"/>
        </w:rPr>
        <w:t xml:space="preserve"> </w:t>
      </w:r>
      <w:r w:rsidRPr="000E1FA7">
        <w:rPr>
          <w:rFonts w:ascii="Calibri" w:hAnsi="Calibri" w:cs="Calibri" w:hint="cs"/>
          <w:sz w:val="36"/>
          <w:szCs w:val="36"/>
          <w:rtl/>
          <w:lang w:val="en-US"/>
        </w:rPr>
        <w:t>המקורות ל</w:t>
      </w:r>
      <w:r w:rsidRPr="000E1FA7">
        <w:rPr>
          <w:rFonts w:ascii="Calibri" w:hAnsi="Calibri" w:cs="Calibri"/>
          <w:sz w:val="36"/>
          <w:szCs w:val="36"/>
          <w:rtl/>
          <w:lang w:val="en-US"/>
        </w:rPr>
        <w:t xml:space="preserve">שגיאות </w:t>
      </w:r>
      <w:r w:rsidRPr="000E1FA7">
        <w:rPr>
          <w:rFonts w:ascii="Calibri" w:hAnsi="Calibri" w:cs="Calibri" w:hint="cs"/>
          <w:sz w:val="36"/>
          <w:szCs w:val="36"/>
          <w:rtl/>
          <w:lang w:val="en-US"/>
        </w:rPr>
        <w:t>ה</w:t>
      </w:r>
      <w:r w:rsidRPr="000E1FA7">
        <w:rPr>
          <w:rFonts w:ascii="Calibri" w:hAnsi="Calibri" w:cs="Calibri"/>
          <w:sz w:val="36"/>
          <w:szCs w:val="36"/>
          <w:rtl/>
          <w:lang w:val="en-US"/>
        </w:rPr>
        <w:t xml:space="preserve">אופייניות </w:t>
      </w:r>
      <w:r w:rsidRPr="000E1FA7">
        <w:rPr>
          <w:rFonts w:ascii="Calibri" w:hAnsi="Calibri" w:cs="Calibri" w:hint="cs"/>
          <w:sz w:val="36"/>
          <w:szCs w:val="36"/>
          <w:rtl/>
          <w:lang w:val="en-US"/>
        </w:rPr>
        <w:t>המתקבלות ב</w:t>
      </w:r>
      <w:r w:rsidRPr="000E1FA7">
        <w:rPr>
          <w:rFonts w:ascii="Calibri" w:hAnsi="Calibri" w:cs="Calibri"/>
          <w:sz w:val="36"/>
          <w:szCs w:val="36"/>
          <w:rtl/>
          <w:lang w:val="en-US"/>
        </w:rPr>
        <w:t xml:space="preserve">מדידות </w:t>
      </w:r>
      <w:r w:rsidRPr="000E1FA7">
        <w:rPr>
          <w:rFonts w:ascii="Calibri" w:hAnsi="Calibri" w:cs="Calibri" w:hint="cs"/>
          <w:sz w:val="36"/>
          <w:szCs w:val="36"/>
          <w:rtl/>
          <w:lang w:val="en-US"/>
        </w:rPr>
        <w:t xml:space="preserve">של </w:t>
      </w:r>
      <w:r w:rsidRPr="000E1FA7">
        <w:rPr>
          <w:rFonts w:ascii="Calibri" w:hAnsi="Calibri" w:cs="Calibri"/>
          <w:sz w:val="36"/>
          <w:szCs w:val="36"/>
          <w:rtl/>
          <w:lang w:val="en-US"/>
        </w:rPr>
        <w:t>פרמטרים רפואיים.</w:t>
      </w:r>
    </w:p>
    <w:p w14:paraId="0E99A6C7" w14:textId="21B5E81C" w:rsidR="000E1FA7" w:rsidRPr="000E1FA7" w:rsidRDefault="000E1FA7" w:rsidP="0070270C">
      <w:pPr>
        <w:bidi/>
        <w:spacing w:line="276" w:lineRule="auto"/>
        <w:jc w:val="center"/>
        <w:rPr>
          <w:rFonts w:ascii="Calibri" w:hAnsi="Calibri" w:cs="Calibri"/>
          <w:sz w:val="36"/>
          <w:szCs w:val="36"/>
          <w:rtl/>
          <w:lang w:val="en-US"/>
        </w:rPr>
      </w:pPr>
      <w:r w:rsidRPr="000E1FA7">
        <w:rPr>
          <w:rFonts w:ascii="Calibri" w:hAnsi="Calibri" w:cs="Calibri" w:hint="cs"/>
          <w:sz w:val="36"/>
          <w:szCs w:val="36"/>
          <w:rtl/>
          <w:lang w:val="en-US"/>
        </w:rPr>
        <w:t xml:space="preserve">כמו כן מתמקד הקורס במדידות </w:t>
      </w:r>
      <w:proofErr w:type="spellStart"/>
      <w:r w:rsidRPr="000E1FA7">
        <w:rPr>
          <w:rFonts w:ascii="Calibri" w:hAnsi="Calibri" w:cs="Calibri" w:hint="cs"/>
          <w:sz w:val="36"/>
          <w:szCs w:val="36"/>
          <w:rtl/>
          <w:lang w:val="en-US"/>
        </w:rPr>
        <w:t>ריוויון</w:t>
      </w:r>
      <w:proofErr w:type="spellEnd"/>
      <w:r w:rsidRPr="000E1FA7">
        <w:rPr>
          <w:rFonts w:ascii="Calibri" w:hAnsi="Calibri" w:cs="Calibri" w:hint="cs"/>
          <w:sz w:val="36"/>
          <w:szCs w:val="36"/>
          <w:rtl/>
          <w:lang w:val="en-US"/>
        </w:rPr>
        <w:t xml:space="preserve"> החמצן בשיטת פולס </w:t>
      </w:r>
      <w:proofErr w:type="spellStart"/>
      <w:r w:rsidRPr="000E1FA7">
        <w:rPr>
          <w:rFonts w:ascii="Calibri" w:hAnsi="Calibri" w:cs="Calibri" w:hint="cs"/>
          <w:sz w:val="36"/>
          <w:szCs w:val="36"/>
          <w:rtl/>
          <w:lang w:val="en-US"/>
        </w:rPr>
        <w:t>אוקסימטריה</w:t>
      </w:r>
      <w:proofErr w:type="spellEnd"/>
      <w:r w:rsidRPr="000E1FA7">
        <w:rPr>
          <w:rFonts w:ascii="Calibri" w:hAnsi="Calibri" w:cs="Calibri" w:hint="cs"/>
          <w:sz w:val="36"/>
          <w:szCs w:val="36"/>
          <w:rtl/>
          <w:lang w:val="en-US"/>
        </w:rPr>
        <w:t xml:space="preserve"> בשני אורכי גל </w:t>
      </w:r>
      <w:proofErr w:type="spellStart"/>
      <w:r w:rsidRPr="000E1FA7">
        <w:rPr>
          <w:rFonts w:ascii="Calibri" w:hAnsi="Calibri" w:cs="Calibri" w:hint="cs"/>
          <w:sz w:val="36"/>
          <w:szCs w:val="36"/>
          <w:rtl/>
          <w:lang w:val="en-US"/>
        </w:rPr>
        <w:t>באינפרא</w:t>
      </w:r>
      <w:proofErr w:type="spellEnd"/>
      <w:r w:rsidRPr="000E1FA7">
        <w:rPr>
          <w:rFonts w:ascii="Calibri" w:hAnsi="Calibri" w:cs="Calibri" w:hint="cs"/>
          <w:sz w:val="36"/>
          <w:szCs w:val="36"/>
          <w:rtl/>
          <w:lang w:val="en-US"/>
        </w:rPr>
        <w:t xml:space="preserve"> אדום והוא כולל מעבדה עם הדגמה של מדידת פולס </w:t>
      </w:r>
      <w:proofErr w:type="spellStart"/>
      <w:r w:rsidRPr="000E1FA7">
        <w:rPr>
          <w:rFonts w:ascii="Calibri" w:hAnsi="Calibri" w:cs="Calibri" w:hint="cs"/>
          <w:sz w:val="36"/>
          <w:szCs w:val="36"/>
          <w:rtl/>
          <w:lang w:val="en-US"/>
        </w:rPr>
        <w:t>אוקסימטריה</w:t>
      </w:r>
      <w:proofErr w:type="spellEnd"/>
      <w:r w:rsidRPr="000E1FA7">
        <w:rPr>
          <w:rFonts w:ascii="Calibri" w:hAnsi="Calibri" w:cs="Calibri" w:hint="cs"/>
          <w:sz w:val="36"/>
          <w:szCs w:val="36"/>
          <w:rtl/>
          <w:lang w:val="en-US"/>
        </w:rPr>
        <w:t xml:space="preserve"> בדם העורקי ובדם הוורידי.</w:t>
      </w:r>
    </w:p>
    <w:p w14:paraId="4D1D4B44" w14:textId="19F851C0" w:rsidR="004E7052" w:rsidRPr="0070270C" w:rsidRDefault="004E7052" w:rsidP="004E7052">
      <w:pPr>
        <w:bidi/>
        <w:rPr>
          <w:rFonts w:ascii="Calibri" w:hAnsi="Calibri" w:cs="Calibri"/>
          <w:sz w:val="20"/>
          <w:szCs w:val="20"/>
          <w:rtl/>
          <w:lang w:val="en-US"/>
        </w:rPr>
      </w:pPr>
    </w:p>
    <w:sectPr w:rsidR="004E7052" w:rsidRPr="0070270C" w:rsidSect="0070270C">
      <w:headerReference w:type="default" r:id="rId6"/>
      <w:footerReference w:type="default" r:id="rId7"/>
      <w:pgSz w:w="11906" w:h="16838"/>
      <w:pgMar w:top="1440" w:right="907" w:bottom="1440" w:left="851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5C08" w14:textId="77777777" w:rsidR="00977849" w:rsidRDefault="00977849" w:rsidP="00C10365">
      <w:pPr>
        <w:spacing w:after="0" w:line="240" w:lineRule="auto"/>
      </w:pPr>
      <w:r>
        <w:separator/>
      </w:r>
    </w:p>
  </w:endnote>
  <w:endnote w:type="continuationSeparator" w:id="0">
    <w:p w14:paraId="2D0502DA" w14:textId="77777777" w:rsidR="00977849" w:rsidRDefault="00977849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7B97" w14:textId="77777777" w:rsidR="00104895" w:rsidRPr="00252000" w:rsidRDefault="008D5430" w:rsidP="002914A5">
    <w:pPr>
      <w:pStyle w:val="a5"/>
      <w:bidi/>
      <w:ind w:left="-472"/>
      <w:rPr>
        <w:rFonts w:cstheme="minorHAnsi"/>
        <w:rtl/>
      </w:rPr>
    </w:pPr>
    <w:r w:rsidRPr="00252000">
      <w:rPr>
        <w:rFonts w:cstheme="minorHAnsi"/>
        <w:noProof/>
        <w:rtl/>
        <w:lang w:val="en-US"/>
      </w:rPr>
      <w:drawing>
        <wp:anchor distT="0" distB="0" distL="114300" distR="114300" simplePos="0" relativeHeight="251660800" behindDoc="1" locked="0" layoutInCell="1" allowOverlap="1" wp14:anchorId="4FD2551C" wp14:editId="1232749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4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252000">
      <w:rPr>
        <w:rFonts w:cstheme="minorHAnsi"/>
        <w:rtl/>
      </w:rPr>
      <w:t xml:space="preserve">רח' הועד הלאומי 21, ת.ד. 16031, ירושלים </w:t>
    </w:r>
    <w:r w:rsidR="002914A5" w:rsidRPr="00252000">
      <w:rPr>
        <w:rFonts w:cstheme="minorHAnsi"/>
        <w:rtl/>
      </w:rPr>
      <w:t>9116001</w:t>
    </w:r>
  </w:p>
  <w:p w14:paraId="0BAE13BE" w14:textId="77777777" w:rsidR="00EA3ECD" w:rsidRPr="00252000" w:rsidRDefault="008953FB" w:rsidP="00355C98">
    <w:pPr>
      <w:pStyle w:val="a5"/>
      <w:bidi/>
      <w:ind w:left="-472"/>
      <w:rPr>
        <w:rFonts w:cstheme="minorHAnsi"/>
      </w:rPr>
    </w:pPr>
    <w:r w:rsidRPr="00252000">
      <w:rPr>
        <w:rFonts w:cstheme="minorHAnsi"/>
      </w:rPr>
      <w:t xml:space="preserve">21 </w:t>
    </w:r>
    <w:proofErr w:type="spellStart"/>
    <w:r w:rsidRPr="00252000">
      <w:rPr>
        <w:rFonts w:cstheme="minorHAnsi"/>
      </w:rPr>
      <w:t>Havaad</w:t>
    </w:r>
    <w:proofErr w:type="spellEnd"/>
    <w:r w:rsidRPr="00252000">
      <w:rPr>
        <w:rFonts w:cstheme="minorHAnsi"/>
      </w:rPr>
      <w:t xml:space="preserve"> </w:t>
    </w:r>
    <w:proofErr w:type="spellStart"/>
    <w:r w:rsidRPr="00252000">
      <w:rPr>
        <w:rFonts w:cstheme="minorHAnsi"/>
      </w:rPr>
      <w:t>Haleumi</w:t>
    </w:r>
    <w:proofErr w:type="spellEnd"/>
    <w:r w:rsidRPr="00252000">
      <w:rPr>
        <w:rFonts w:cstheme="minorHAnsi"/>
      </w:rPr>
      <w:t xml:space="preserve"> St., P.O Box 16031, Jerusalem </w:t>
    </w:r>
    <w:r w:rsidR="00355C98" w:rsidRPr="00252000">
      <w:rPr>
        <w:rFonts w:cstheme="minorHAnsi"/>
      </w:rPr>
      <w:t>9116001</w:t>
    </w:r>
    <w:r w:rsidRPr="00252000">
      <w:rPr>
        <w:rFonts w:cstheme="minorHAnsi"/>
      </w:rPr>
      <w:t>, Israel</w:t>
    </w:r>
  </w:p>
  <w:p w14:paraId="3038293B" w14:textId="77777777" w:rsidR="00285886" w:rsidRPr="00A362EA" w:rsidRDefault="00EA3ECD" w:rsidP="00FC4C79">
    <w:pPr>
      <w:pStyle w:val="a5"/>
      <w:bidi/>
      <w:ind w:left="-472"/>
      <w:rPr>
        <w:rFonts w:ascii="Arial" w:hAnsi="Arial" w:cs="Arial"/>
        <w:rtl/>
      </w:rPr>
    </w:pPr>
    <w:r w:rsidRPr="00252000">
      <w:rPr>
        <w:rFonts w:cstheme="minorHAnsi"/>
        <w:rtl/>
      </w:rPr>
      <w:t>טל. 02-6751111</w:t>
    </w:r>
    <w:r w:rsidRPr="00252000">
      <w:rPr>
        <w:rFonts w:cstheme="minorHAnsi"/>
      </w:rPr>
      <w:t xml:space="preserve"> T. </w:t>
    </w:r>
    <w:r w:rsidRPr="00252000">
      <w:rPr>
        <w:rFonts w:cstheme="minorHAnsi"/>
        <w:rtl/>
      </w:rPr>
      <w:t xml:space="preserve"> | </w:t>
    </w:r>
    <w:r w:rsidR="00285886" w:rsidRPr="00252000">
      <w:rPr>
        <w:rFonts w:cstheme="minorHAnsi"/>
        <w:rtl/>
      </w:rPr>
      <w:t>פקס. 02-</w:t>
    </w:r>
    <w:r w:rsidR="00FC4C79" w:rsidRPr="00252000">
      <w:rPr>
        <w:rFonts w:cstheme="minorHAnsi"/>
        <w:rtl/>
      </w:rPr>
      <w:t>6422075</w:t>
    </w:r>
    <w:r w:rsidR="00285886" w:rsidRPr="00252000">
      <w:rPr>
        <w:rFonts w:cstheme="minorHAnsi"/>
      </w:rPr>
      <w:t xml:space="preserve">F. </w:t>
    </w:r>
    <w:r w:rsidR="00285886" w:rsidRPr="00252000">
      <w:rPr>
        <w:rFonts w:cstheme="minorHAnsi"/>
        <w:rtl/>
      </w:rPr>
      <w:t xml:space="preserve"> | </w:t>
    </w:r>
    <w:hyperlink r:id="rId2" w:history="1">
      <w:r w:rsidR="00487E2E" w:rsidRPr="00252000">
        <w:rPr>
          <w:rStyle w:val="Hyperlink"/>
          <w:rFonts w:cstheme="minorHAnsi"/>
        </w:rPr>
        <w:t>www.jct.ac.il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74B7" w14:textId="77777777" w:rsidR="00977849" w:rsidRDefault="00977849" w:rsidP="00C10365">
      <w:pPr>
        <w:spacing w:after="0" w:line="240" w:lineRule="auto"/>
      </w:pPr>
      <w:r>
        <w:separator/>
      </w:r>
    </w:p>
  </w:footnote>
  <w:footnote w:type="continuationSeparator" w:id="0">
    <w:p w14:paraId="0FF9F6AB" w14:textId="77777777" w:rsidR="00977849" w:rsidRDefault="00977849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8FB1" w14:textId="54963516" w:rsid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ED30A3E" wp14:editId="31EBD048">
          <wp:simplePos x="0" y="0"/>
          <wp:positionH relativeFrom="column">
            <wp:posOffset>-587831</wp:posOffset>
          </wp:positionH>
          <wp:positionV relativeFrom="paragraph">
            <wp:posOffset>0</wp:posOffset>
          </wp:positionV>
          <wp:extent cx="7340958" cy="1939941"/>
          <wp:effectExtent l="0" t="0" r="0" b="3175"/>
          <wp:wrapNone/>
          <wp:docPr id="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82"/>
                  <a:stretch/>
                </pic:blipFill>
                <pic:spPr bwMode="auto">
                  <a:xfrm>
                    <a:off x="0" y="0"/>
                    <a:ext cx="7340958" cy="1939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36FE9" w14:textId="2B5E1D49" w:rsidR="00DD509B" w:rsidRDefault="00DD509B" w:rsidP="00C10365">
    <w:pPr>
      <w:pStyle w:val="a3"/>
      <w:ind w:left="-1418"/>
    </w:pPr>
  </w:p>
  <w:p w14:paraId="3D192C2A" w14:textId="4D4C03BA" w:rsidR="00DD509B" w:rsidRDefault="00DD509B" w:rsidP="00C10365">
    <w:pPr>
      <w:pStyle w:val="a3"/>
      <w:ind w:left="-1418"/>
    </w:pPr>
  </w:p>
  <w:p w14:paraId="09C01E07" w14:textId="6B42D7BD" w:rsidR="00DD509B" w:rsidRDefault="00DD509B" w:rsidP="00C10365">
    <w:pPr>
      <w:pStyle w:val="a3"/>
      <w:ind w:left="-1418"/>
    </w:pPr>
  </w:p>
  <w:p w14:paraId="2A4CB30F" w14:textId="0216E1E0" w:rsidR="00DD509B" w:rsidRDefault="00DD509B" w:rsidP="00C10365">
    <w:pPr>
      <w:pStyle w:val="a3"/>
      <w:ind w:left="-1418"/>
    </w:pPr>
  </w:p>
  <w:p w14:paraId="5B7E08FC" w14:textId="463A7DAA" w:rsidR="00DD509B" w:rsidRDefault="00DD509B" w:rsidP="00C10365">
    <w:pPr>
      <w:pStyle w:val="a3"/>
      <w:ind w:left="-1418"/>
    </w:pPr>
  </w:p>
  <w:p w14:paraId="0D2B90C7" w14:textId="3783BA5B" w:rsidR="00DD509B" w:rsidRDefault="00DD509B" w:rsidP="00C10365">
    <w:pPr>
      <w:pStyle w:val="a3"/>
      <w:ind w:left="-1418"/>
    </w:pPr>
  </w:p>
  <w:p w14:paraId="4D9CDF6F" w14:textId="77777777" w:rsidR="00DD509B" w:rsidRDefault="00DD509B" w:rsidP="00C10365">
    <w:pPr>
      <w:pStyle w:val="a3"/>
      <w:ind w:left="-1418"/>
    </w:pPr>
  </w:p>
  <w:p w14:paraId="1634968B" w14:textId="77777777" w:rsidR="00DD509B" w:rsidRDefault="00DD509B" w:rsidP="00C10365">
    <w:pPr>
      <w:pStyle w:val="a3"/>
      <w:ind w:left="-1418"/>
    </w:pPr>
  </w:p>
  <w:p w14:paraId="7A801794" w14:textId="77777777" w:rsidR="00DD509B" w:rsidRDefault="00DD509B" w:rsidP="00C10365">
    <w:pPr>
      <w:pStyle w:val="a3"/>
      <w:ind w:left="-1418"/>
    </w:pPr>
  </w:p>
  <w:p w14:paraId="1F1574BD" w14:textId="77777777" w:rsidR="00DD509B" w:rsidRDefault="00DD509B" w:rsidP="00C10365">
    <w:pPr>
      <w:pStyle w:val="a3"/>
      <w:ind w:left="-1418"/>
    </w:pPr>
  </w:p>
  <w:p w14:paraId="152C46C3" w14:textId="77777777" w:rsidR="00DD509B" w:rsidRPr="00C10365" w:rsidRDefault="00DD509B" w:rsidP="00C10365">
    <w:pPr>
      <w:pStyle w:val="a3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8"/>
    <w:rsid w:val="000D152A"/>
    <w:rsid w:val="000E1FA7"/>
    <w:rsid w:val="000E7DB2"/>
    <w:rsid w:val="00104895"/>
    <w:rsid w:val="00107AB3"/>
    <w:rsid w:val="00167B5E"/>
    <w:rsid w:val="00181285"/>
    <w:rsid w:val="001B5667"/>
    <w:rsid w:val="00252000"/>
    <w:rsid w:val="00285886"/>
    <w:rsid w:val="002914A5"/>
    <w:rsid w:val="002B4087"/>
    <w:rsid w:val="0033028C"/>
    <w:rsid w:val="00355C98"/>
    <w:rsid w:val="004541C2"/>
    <w:rsid w:val="00487E2E"/>
    <w:rsid w:val="004B2BC0"/>
    <w:rsid w:val="004E7052"/>
    <w:rsid w:val="005603F5"/>
    <w:rsid w:val="00582E4C"/>
    <w:rsid w:val="005F0E49"/>
    <w:rsid w:val="0070270C"/>
    <w:rsid w:val="00755471"/>
    <w:rsid w:val="00870C33"/>
    <w:rsid w:val="008953FB"/>
    <w:rsid w:val="008D5430"/>
    <w:rsid w:val="009000A6"/>
    <w:rsid w:val="0094121A"/>
    <w:rsid w:val="00977849"/>
    <w:rsid w:val="009F7090"/>
    <w:rsid w:val="00A362EA"/>
    <w:rsid w:val="00A65EB7"/>
    <w:rsid w:val="00AE52AA"/>
    <w:rsid w:val="00B50372"/>
    <w:rsid w:val="00C10365"/>
    <w:rsid w:val="00C8266B"/>
    <w:rsid w:val="00CB10CA"/>
    <w:rsid w:val="00CF7325"/>
    <w:rsid w:val="00D344CA"/>
    <w:rsid w:val="00D74E31"/>
    <w:rsid w:val="00D97466"/>
    <w:rsid w:val="00DA1B01"/>
    <w:rsid w:val="00DB49E3"/>
    <w:rsid w:val="00DD509B"/>
    <w:rsid w:val="00E052E8"/>
    <w:rsid w:val="00E21216"/>
    <w:rsid w:val="00E41F58"/>
    <w:rsid w:val="00E72379"/>
    <w:rsid w:val="00E824F6"/>
    <w:rsid w:val="00EA3ECD"/>
    <w:rsid w:val="00F15F2F"/>
    <w:rsid w:val="00F67244"/>
    <w:rsid w:val="00F76CC9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EB25"/>
  <w15:docId w15:val="{BDFEDA8B-3587-4A37-9595-5ACD8D4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30">
    <w:name w:val="כותרת 3 תו"/>
    <w:basedOn w:val="a0"/>
    <w:link w:val="3"/>
    <w:uiPriority w:val="9"/>
    <w:semiHidden/>
    <w:rsid w:val="009000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מתניה מבטחי</cp:lastModifiedBy>
  <cp:revision>15</cp:revision>
  <dcterms:created xsi:type="dcterms:W3CDTF">2022-11-09T21:52:00Z</dcterms:created>
  <dcterms:modified xsi:type="dcterms:W3CDTF">2022-11-10T09:22:00Z</dcterms:modified>
</cp:coreProperties>
</file>