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FF0FA" w14:textId="77777777" w:rsidR="00603B29" w:rsidRDefault="00852A04" w:rsidP="00ED3AE5">
      <w:pPr>
        <w:spacing w:line="276" w:lineRule="auto"/>
        <w:rPr>
          <w:rFonts w:asciiTheme="majorBidi" w:hAnsiTheme="majorBidi" w:cstheme="majorBidi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74ECB" wp14:editId="3669AF01">
            <wp:simplePos x="0" y="0"/>
            <wp:positionH relativeFrom="column">
              <wp:posOffset>-974090</wp:posOffset>
            </wp:positionH>
            <wp:positionV relativeFrom="paragraph">
              <wp:posOffset>0</wp:posOffset>
            </wp:positionV>
            <wp:extent cx="70307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38" y="21316"/>
                <wp:lineTo x="2153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C5CEC" w14:textId="77777777" w:rsidR="009142D1" w:rsidRDefault="009142D1" w:rsidP="00C2131D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89309A">
        <w:rPr>
          <w:rFonts w:ascii="David" w:hAnsi="David" w:cs="David"/>
          <w:rtl/>
          <w:lang w:eastAsia="he-IL"/>
        </w:rPr>
        <w:t xml:space="preserve">המרכז האקדמי לב </w:t>
      </w:r>
      <w:proofErr w:type="spellStart"/>
      <w:r w:rsidRPr="0089309A">
        <w:rPr>
          <w:rFonts w:ascii="David" w:hAnsi="David" w:cs="David"/>
          <w:rtl/>
          <w:lang w:eastAsia="he-IL"/>
        </w:rPr>
        <w:t>ע"ר</w:t>
      </w:r>
      <w:proofErr w:type="spellEnd"/>
      <w:r w:rsidRPr="0089309A">
        <w:rPr>
          <w:rFonts w:ascii="David" w:hAnsi="David" w:cs="David"/>
          <w:rtl/>
          <w:lang w:eastAsia="he-IL"/>
        </w:rPr>
        <w:t xml:space="preserve"> </w:t>
      </w:r>
      <w:r w:rsidRPr="0089309A">
        <w:rPr>
          <w:rFonts w:ascii="David" w:hAnsi="David" w:cs="David"/>
          <w:rtl/>
        </w:rPr>
        <w:t>("</w:t>
      </w:r>
      <w:r w:rsidRPr="009142D1">
        <w:rPr>
          <w:rFonts w:ascii="David" w:hAnsi="David" w:cs="David"/>
          <w:b/>
          <w:bCs/>
          <w:rtl/>
        </w:rPr>
        <w:t>המזמין</w:t>
      </w:r>
      <w:r w:rsidRPr="0089309A">
        <w:rPr>
          <w:rFonts w:ascii="David" w:hAnsi="David" w:cs="David"/>
          <w:rtl/>
        </w:rPr>
        <w:t>"</w:t>
      </w:r>
      <w:r>
        <w:rPr>
          <w:rFonts w:ascii="David" w:hAnsi="David" w:cs="David" w:hint="cs"/>
          <w:rtl/>
        </w:rPr>
        <w:t>/"</w:t>
      </w:r>
      <w:r>
        <w:rPr>
          <w:rFonts w:ascii="David" w:hAnsi="David" w:cs="David" w:hint="cs"/>
          <w:b/>
          <w:bCs/>
          <w:rtl/>
        </w:rPr>
        <w:t>המרכז</w:t>
      </w:r>
      <w:r>
        <w:rPr>
          <w:rFonts w:ascii="David" w:hAnsi="David" w:cs="David" w:hint="cs"/>
          <w:rtl/>
        </w:rPr>
        <w:t>"</w:t>
      </w:r>
      <w:r w:rsidRPr="0089309A">
        <w:rPr>
          <w:rFonts w:ascii="David" w:hAnsi="David" w:cs="David"/>
          <w:rtl/>
        </w:rPr>
        <w:t>)</w:t>
      </w:r>
    </w:p>
    <w:p w14:paraId="20D582C2" w14:textId="77777777" w:rsidR="009142D1" w:rsidRDefault="009142D1" w:rsidP="009142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3A0608B8" w14:textId="77777777" w:rsidR="0078107E" w:rsidRPr="0089309A" w:rsidRDefault="009142D1" w:rsidP="009F18E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מודיע בזאת על עריכת 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231362" w:rsidRPr="0089309A">
        <w:rPr>
          <w:rFonts w:ascii="David" w:hAnsi="David" w:cs="David"/>
          <w:b/>
          <w:bCs/>
          <w:u w:val="single"/>
          <w:rtl/>
        </w:rPr>
        <w:t>0</w:t>
      </w:r>
      <w:r w:rsidR="009F18E1">
        <w:rPr>
          <w:rFonts w:ascii="David" w:hAnsi="David" w:cs="David" w:hint="cs"/>
          <w:b/>
          <w:bCs/>
          <w:u w:val="single"/>
          <w:rtl/>
        </w:rPr>
        <w:t>3</w:t>
      </w:r>
      <w:r w:rsidR="00231362" w:rsidRPr="0089309A">
        <w:rPr>
          <w:rFonts w:ascii="David" w:hAnsi="David" w:cs="David"/>
          <w:b/>
          <w:bCs/>
          <w:u w:val="single"/>
          <w:rtl/>
        </w:rPr>
        <w:t>-2021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 </w:t>
      </w:r>
      <w:r w:rsidR="009F18E1">
        <w:rPr>
          <w:rFonts w:ascii="David" w:hAnsi="David" w:cs="David" w:hint="cs"/>
          <w:b/>
          <w:bCs/>
          <w:u w:val="single"/>
          <w:rtl/>
        </w:rPr>
        <w:t>להפעלת מזנון חלבי ומכונות אוטומטיות</w:t>
      </w:r>
    </w:p>
    <w:p w14:paraId="1489562F" w14:textId="77777777" w:rsidR="005F7295" w:rsidRPr="0089309A" w:rsidRDefault="005F7295" w:rsidP="0089309A">
      <w:pPr>
        <w:spacing w:line="360" w:lineRule="auto"/>
        <w:jc w:val="center"/>
        <w:rPr>
          <w:rFonts w:ascii="David" w:hAnsi="David" w:cs="David"/>
          <w:rtl/>
        </w:rPr>
      </w:pPr>
    </w:p>
    <w:p w14:paraId="73BC0CA8" w14:textId="77777777" w:rsidR="009142D1" w:rsidRDefault="009142D1" w:rsidP="0089309A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מהות ההתקשרות:</w:t>
      </w:r>
    </w:p>
    <w:p w14:paraId="103E8318" w14:textId="77777777" w:rsidR="00871442" w:rsidRDefault="00871442" w:rsidP="00575301">
      <w:pPr>
        <w:spacing w:line="360" w:lineRule="auto"/>
        <w:ind w:left="792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המרכז </w:t>
      </w:r>
      <w:r w:rsidRPr="00D50EE8">
        <w:rPr>
          <w:rFonts w:ascii="David" w:hAnsi="David" w:cs="David"/>
          <w:rtl/>
        </w:rPr>
        <w:t>מזמי</w:t>
      </w:r>
      <w:r w:rsidRPr="00D50EE8">
        <w:rPr>
          <w:rFonts w:ascii="David" w:hAnsi="David" w:cs="David" w:hint="cs"/>
          <w:rtl/>
        </w:rPr>
        <w:t>ן</w:t>
      </w:r>
      <w:r w:rsidRPr="00D50EE8">
        <w:rPr>
          <w:rFonts w:ascii="David" w:hAnsi="David" w:cs="David"/>
          <w:rtl/>
        </w:rPr>
        <w:t xml:space="preserve"> בזה להגיש הצעות </w:t>
      </w:r>
      <w:r w:rsidR="009F18E1">
        <w:rPr>
          <w:rFonts w:ascii="David" w:hAnsi="David" w:cs="David" w:hint="cs"/>
          <w:rtl/>
        </w:rPr>
        <w:t>להפעלת מזנון חלבי בקמפוס לב בלבד</w:t>
      </w:r>
      <w:r w:rsidR="00281283">
        <w:rPr>
          <w:rFonts w:ascii="David" w:hAnsi="David" w:cs="David" w:hint="cs"/>
          <w:rtl/>
        </w:rPr>
        <w:t xml:space="preserve">, </w:t>
      </w:r>
      <w:r w:rsidR="009F18E1">
        <w:rPr>
          <w:rFonts w:ascii="David" w:hAnsi="David" w:cs="David" w:hint="cs"/>
          <w:rtl/>
        </w:rPr>
        <w:t xml:space="preserve">וכן </w:t>
      </w:r>
      <w:r w:rsidR="00281283">
        <w:rPr>
          <w:rFonts w:ascii="David" w:hAnsi="David" w:cs="David" w:hint="cs"/>
          <w:rtl/>
        </w:rPr>
        <w:t>הצב</w:t>
      </w:r>
      <w:r w:rsidR="00117F4A">
        <w:rPr>
          <w:rFonts w:ascii="David" w:hAnsi="David" w:cs="David" w:hint="cs"/>
          <w:rtl/>
        </w:rPr>
        <w:t>ת</w:t>
      </w:r>
      <w:r w:rsidR="00281283">
        <w:rPr>
          <w:rFonts w:ascii="David" w:hAnsi="David" w:cs="David" w:hint="cs"/>
          <w:rtl/>
        </w:rPr>
        <w:t xml:space="preserve"> </w:t>
      </w:r>
      <w:r w:rsidR="00117F4A">
        <w:rPr>
          <w:rFonts w:ascii="David" w:hAnsi="David" w:cs="David" w:hint="cs"/>
          <w:rtl/>
        </w:rPr>
        <w:t>ו</w:t>
      </w:r>
      <w:r w:rsidR="009F18E1">
        <w:rPr>
          <w:rFonts w:ascii="David" w:hAnsi="David" w:cs="David" w:hint="cs"/>
          <w:rtl/>
        </w:rPr>
        <w:t xml:space="preserve">הפעלת מכונות אוטומטיות בקמפוס לב ובקמפוס טל  </w:t>
      </w:r>
      <w:r w:rsidRPr="00D50EE8">
        <w:rPr>
          <w:rFonts w:ascii="David" w:hAnsi="David" w:cs="David"/>
          <w:rtl/>
        </w:rPr>
        <w:t xml:space="preserve">עבור </w:t>
      </w:r>
      <w:r w:rsidR="009F18E1">
        <w:rPr>
          <w:rFonts w:ascii="David" w:hAnsi="David" w:cs="David" w:hint="cs"/>
          <w:rtl/>
        </w:rPr>
        <w:t>סטודנטים, סגל ואורחי הקמפוס</w:t>
      </w:r>
      <w:r w:rsidRPr="00D50EE8">
        <w:rPr>
          <w:rFonts w:ascii="David" w:hAnsi="David" w:cs="David"/>
          <w:rtl/>
        </w:rPr>
        <w:t xml:space="preserve">, בהתאם למפרטי השירותים </w:t>
      </w:r>
      <w:proofErr w:type="spellStart"/>
      <w:r w:rsidRPr="00D50EE8">
        <w:rPr>
          <w:rFonts w:ascii="David" w:hAnsi="David" w:cs="David"/>
          <w:rtl/>
        </w:rPr>
        <w:t>המצ"ב</w:t>
      </w:r>
      <w:proofErr w:type="spellEnd"/>
      <w:r w:rsidRPr="00D50EE8">
        <w:rPr>
          <w:rFonts w:ascii="David" w:hAnsi="David" w:cs="David"/>
          <w:rtl/>
        </w:rPr>
        <w:t xml:space="preserve"> </w:t>
      </w:r>
      <w:r w:rsidRPr="00D50EE8">
        <w:rPr>
          <w:rFonts w:ascii="David" w:hAnsi="David" w:cs="David"/>
          <w:b/>
          <w:bCs/>
          <w:u w:val="single"/>
          <w:rtl/>
        </w:rPr>
        <w:t>כנספחים</w:t>
      </w:r>
      <w:r w:rsidR="00575301">
        <w:rPr>
          <w:rFonts w:hint="cs"/>
          <w:rtl/>
        </w:rPr>
        <w:t xml:space="preserve"> </w:t>
      </w:r>
      <w:r w:rsidR="00575301" w:rsidRPr="00575301">
        <w:rPr>
          <w:rFonts w:ascii="David" w:hAnsi="David" w:cs="David" w:hint="cs"/>
          <w:b/>
          <w:bCs/>
          <w:u w:val="single"/>
          <w:rtl/>
        </w:rPr>
        <w:t>א' ו- א1</w:t>
      </w:r>
      <w:r w:rsidR="00575301">
        <w:rPr>
          <w:rFonts w:ascii="David" w:hAnsi="David" w:cs="David" w:hint="cs"/>
          <w:b/>
          <w:bCs/>
          <w:u w:val="single"/>
          <w:rtl/>
        </w:rPr>
        <w:t xml:space="preserve"> </w:t>
      </w:r>
      <w:r w:rsidR="009F18E1" w:rsidRPr="00575301">
        <w:rPr>
          <w:rFonts w:ascii="David" w:hAnsi="David" w:cs="David" w:hint="cs"/>
          <w:rtl/>
        </w:rPr>
        <w:t>להזמנה</w:t>
      </w:r>
      <w:r w:rsidR="009F18E1">
        <w:rPr>
          <w:rFonts w:ascii="David" w:hAnsi="David" w:cs="David" w:hint="cs"/>
          <w:rtl/>
        </w:rPr>
        <w:t xml:space="preserve"> למכרז</w:t>
      </w:r>
      <w:r w:rsidRPr="00D50EE8">
        <w:rPr>
          <w:rFonts w:ascii="David" w:hAnsi="David" w:cs="David"/>
          <w:rtl/>
        </w:rPr>
        <w:t xml:space="preserve">, ובהתאם להוראות </w:t>
      </w:r>
      <w:r w:rsidR="009F18E1">
        <w:rPr>
          <w:rFonts w:ascii="David" w:hAnsi="David" w:cs="David" w:hint="cs"/>
          <w:rtl/>
        </w:rPr>
        <w:t>מסמכי ה</w:t>
      </w:r>
      <w:r>
        <w:rPr>
          <w:rFonts w:ascii="David" w:hAnsi="David" w:cs="David" w:hint="cs"/>
          <w:rtl/>
        </w:rPr>
        <w:t>מכרז</w:t>
      </w:r>
      <w:r w:rsidR="009F18E1">
        <w:rPr>
          <w:rFonts w:ascii="David" w:hAnsi="David" w:cs="David"/>
          <w:rtl/>
        </w:rPr>
        <w:t xml:space="preserve"> וההסכם </w:t>
      </w:r>
      <w:proofErr w:type="spellStart"/>
      <w:r w:rsidR="009F18E1">
        <w:rPr>
          <w:rFonts w:ascii="David" w:hAnsi="David" w:cs="David"/>
          <w:rtl/>
        </w:rPr>
        <w:t>המצ"ב</w:t>
      </w:r>
      <w:proofErr w:type="spellEnd"/>
      <w:r w:rsidR="009F18E1">
        <w:rPr>
          <w:rFonts w:ascii="David" w:hAnsi="David" w:cs="David"/>
          <w:rtl/>
        </w:rPr>
        <w:t xml:space="preserve"> ל</w:t>
      </w:r>
      <w:r w:rsidR="009F18E1">
        <w:rPr>
          <w:rFonts w:ascii="David" w:hAnsi="David" w:cs="David" w:hint="cs"/>
          <w:rtl/>
        </w:rPr>
        <w:t>ו</w:t>
      </w:r>
      <w:r w:rsidRPr="00D50EE8">
        <w:rPr>
          <w:rFonts w:ascii="David" w:hAnsi="David" w:cs="David"/>
          <w:rtl/>
        </w:rPr>
        <w:t xml:space="preserve"> </w:t>
      </w:r>
      <w:r w:rsidRPr="009142D1">
        <w:rPr>
          <w:rFonts w:ascii="David" w:hAnsi="David" w:cs="David"/>
          <w:b/>
          <w:bCs/>
          <w:u w:val="single"/>
          <w:rtl/>
        </w:rPr>
        <w:t>כמסמך ג'</w:t>
      </w:r>
      <w:r w:rsidRPr="00D50EE8">
        <w:rPr>
          <w:rFonts w:ascii="David" w:hAnsi="David" w:cs="David"/>
          <w:rtl/>
        </w:rPr>
        <w:t xml:space="preserve"> ("</w:t>
      </w:r>
      <w:r w:rsidRPr="00D50EE8">
        <w:rPr>
          <w:rFonts w:ascii="David" w:hAnsi="David" w:cs="David"/>
          <w:b/>
          <w:bCs/>
          <w:rtl/>
        </w:rPr>
        <w:t>השירותים</w:t>
      </w:r>
      <w:r w:rsidRPr="00D50EE8">
        <w:rPr>
          <w:rFonts w:ascii="David" w:hAnsi="David" w:cs="David"/>
          <w:rtl/>
        </w:rPr>
        <w:t>").</w:t>
      </w:r>
    </w:p>
    <w:p w14:paraId="4937DF26" w14:textId="77777777" w:rsidR="009142D1" w:rsidRDefault="009142D1" w:rsidP="0089309A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תקופת ההתקשרות:</w:t>
      </w:r>
    </w:p>
    <w:p w14:paraId="7F788DD1" w14:textId="77777777" w:rsidR="009142D1" w:rsidRDefault="009142D1" w:rsidP="00281283">
      <w:pPr>
        <w:pStyle w:val="a3"/>
        <w:spacing w:before="120" w:line="360" w:lineRule="auto"/>
        <w:ind w:left="360"/>
        <w:jc w:val="both"/>
        <w:rPr>
          <w:rFonts w:ascii="David" w:hAnsi="David" w:cs="David"/>
        </w:rPr>
      </w:pPr>
      <w:r w:rsidRPr="0089309A">
        <w:rPr>
          <w:rFonts w:ascii="David" w:hAnsi="David" w:cs="David"/>
          <w:rtl/>
        </w:rPr>
        <w:t xml:space="preserve">ההתקשרות הינה ל- </w:t>
      </w:r>
      <w:r w:rsidR="009F18E1">
        <w:rPr>
          <w:rFonts w:ascii="David" w:hAnsi="David" w:cs="David" w:hint="cs"/>
          <w:rtl/>
        </w:rPr>
        <w:t>24</w:t>
      </w:r>
      <w:r w:rsidRPr="0089309A">
        <w:rPr>
          <w:rFonts w:ascii="David" w:hAnsi="David" w:cs="David"/>
          <w:rtl/>
        </w:rPr>
        <w:t xml:space="preserve"> חודשים עם אפשרות ל</w:t>
      </w:r>
      <w:r>
        <w:rPr>
          <w:rFonts w:ascii="David" w:hAnsi="David" w:cs="David" w:hint="cs"/>
          <w:rtl/>
        </w:rPr>
        <w:t>מזמין להאריך ההתקשרות ב</w:t>
      </w:r>
      <w:r w:rsidRPr="0089309A">
        <w:rPr>
          <w:rFonts w:ascii="David" w:hAnsi="David" w:cs="David"/>
          <w:rtl/>
        </w:rPr>
        <w:t>-</w:t>
      </w:r>
      <w:r w:rsidR="009F18E1">
        <w:rPr>
          <w:rFonts w:ascii="David" w:hAnsi="David" w:cs="David" w:hint="cs"/>
          <w:rtl/>
        </w:rPr>
        <w:t xml:space="preserve">3 </w:t>
      </w:r>
      <w:r w:rsidRPr="0089309A">
        <w:rPr>
          <w:rFonts w:ascii="David" w:hAnsi="David" w:cs="David"/>
          <w:rtl/>
        </w:rPr>
        <w:t xml:space="preserve">תקופות אופציה נוספות, בנות 12 חודשים כל אחת (עד מקסימום </w:t>
      </w:r>
      <w:r w:rsidR="00281283">
        <w:rPr>
          <w:rFonts w:ascii="David" w:hAnsi="David" w:cs="David" w:hint="cs"/>
          <w:rtl/>
        </w:rPr>
        <w:t>5</w:t>
      </w:r>
      <w:r w:rsidR="00281283" w:rsidRPr="0089309A">
        <w:rPr>
          <w:rFonts w:ascii="David" w:hAnsi="David" w:cs="David"/>
          <w:rtl/>
        </w:rPr>
        <w:t xml:space="preserve"> </w:t>
      </w:r>
      <w:r w:rsidRPr="0089309A">
        <w:rPr>
          <w:rFonts w:ascii="David" w:hAnsi="David" w:cs="David"/>
          <w:rtl/>
        </w:rPr>
        <w:t>שנים</w:t>
      </w:r>
      <w:r w:rsidR="00281283">
        <w:rPr>
          <w:rFonts w:ascii="David" w:hAnsi="David" w:cs="David" w:hint="cs"/>
          <w:rtl/>
        </w:rPr>
        <w:t xml:space="preserve"> סך הכל</w:t>
      </w:r>
      <w:r w:rsidRPr="0089309A">
        <w:rPr>
          <w:rFonts w:ascii="David" w:hAnsi="David" w:cs="David"/>
          <w:rtl/>
        </w:rPr>
        <w:t>)</w:t>
      </w:r>
      <w:r>
        <w:rPr>
          <w:rFonts w:ascii="David" w:hAnsi="David" w:cs="David" w:hint="cs"/>
          <w:rtl/>
        </w:rPr>
        <w:t xml:space="preserve"> </w:t>
      </w:r>
      <w:r w:rsidRPr="00C25411">
        <w:rPr>
          <w:rFonts w:ascii="David" w:hAnsi="David" w:cs="David"/>
          <w:rtl/>
        </w:rPr>
        <w:t>ב</w:t>
      </w:r>
      <w:r w:rsidRPr="00287B09">
        <w:rPr>
          <w:rFonts w:ascii="David" w:hAnsi="David" w:cs="David"/>
          <w:rtl/>
        </w:rPr>
        <w:t>תנאים זהים או בתנאים מיטיבים עם המזמי</w:t>
      </w:r>
      <w:r>
        <w:rPr>
          <w:rFonts w:ascii="David" w:hAnsi="David" w:cs="David" w:hint="cs"/>
          <w:rtl/>
        </w:rPr>
        <w:t xml:space="preserve">ן </w:t>
      </w:r>
      <w:r w:rsidRPr="00287B09">
        <w:rPr>
          <w:rFonts w:ascii="David" w:hAnsi="David" w:cs="David"/>
          <w:rtl/>
        </w:rPr>
        <w:t xml:space="preserve">בתיאום עם </w:t>
      </w:r>
      <w:r>
        <w:rPr>
          <w:rFonts w:ascii="David" w:hAnsi="David" w:cs="David" w:hint="cs"/>
          <w:rtl/>
        </w:rPr>
        <w:t xml:space="preserve">המציע </w:t>
      </w:r>
      <w:r w:rsidRPr="00287B09">
        <w:rPr>
          <w:rFonts w:ascii="David" w:hAnsi="David" w:cs="David"/>
          <w:rtl/>
        </w:rPr>
        <w:t>הזוכה</w:t>
      </w:r>
      <w:r w:rsidR="009F18E1">
        <w:rPr>
          <w:rFonts w:ascii="David" w:hAnsi="David" w:cs="David" w:hint="cs"/>
          <w:rtl/>
        </w:rPr>
        <w:t>.</w:t>
      </w:r>
    </w:p>
    <w:p w14:paraId="4EE58309" w14:textId="77777777" w:rsidR="009142D1" w:rsidRDefault="009142D1" w:rsidP="0089309A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תנאי סף להגשת הצעות:</w:t>
      </w:r>
    </w:p>
    <w:p w14:paraId="55E0D0B4" w14:textId="77777777" w:rsidR="009F18E1" w:rsidRPr="00BF060D" w:rsidRDefault="009F18E1" w:rsidP="009F18E1">
      <w:pPr>
        <w:pStyle w:val="a3"/>
        <w:spacing w:line="360" w:lineRule="auto"/>
        <w:ind w:left="454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רשאי להגיש הצעה מציע שימלא אחר כל התנאים המוקדמים ותנאי הסף שלהלן, באופן מצטבר: </w:t>
      </w:r>
    </w:p>
    <w:p w14:paraId="2CB35A77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המציע הינו תאגיד ורשום במרשם רשמי בישראל ב-5 השנים האחרונות לפחות. </w:t>
      </w:r>
    </w:p>
    <w:p w14:paraId="77A24F3C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>לגבי חברה – נדרש כי היא לא תהיה במעמד של חברה מפרת חוק או שהיא בהתראה לפני רישום כחברה מפרת חוק.</w:t>
      </w:r>
    </w:p>
    <w:p w14:paraId="28C69FFE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המציע הינו עוסק מורשה או המציע רשום באיחוד עוסקים לצורך דיווח לרשויות מע"מ מכוח סעיף 56 לחוק מס ערך מוסף </w:t>
      </w:r>
      <w:proofErr w:type="spellStart"/>
      <w:r w:rsidRPr="00BF060D">
        <w:rPr>
          <w:rFonts w:ascii="David" w:hAnsi="David" w:cs="David"/>
          <w:rtl/>
        </w:rPr>
        <w:t>התשל"ו</w:t>
      </w:r>
      <w:proofErr w:type="spellEnd"/>
      <w:r w:rsidRPr="00BF060D">
        <w:rPr>
          <w:rFonts w:ascii="David" w:hAnsi="David" w:cs="David"/>
          <w:rtl/>
        </w:rPr>
        <w:t>- 1975, ותקנה 10(ב) לתקנות מס ערך מוסף (רישום).</w:t>
      </w:r>
    </w:p>
    <w:p w14:paraId="66F49C07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המציע מקיים הוראות חוק עסקאות גופים ציבוריים (אכיפת ניהול חשבונות, תשלום חובות מס, שכר מינימום והעסקת עובדים זרים כדין), </w:t>
      </w:r>
      <w:proofErr w:type="spellStart"/>
      <w:r w:rsidRPr="00BF060D">
        <w:rPr>
          <w:rFonts w:ascii="David" w:hAnsi="David" w:cs="David"/>
          <w:rtl/>
        </w:rPr>
        <w:t>התשל"ו</w:t>
      </w:r>
      <w:proofErr w:type="spellEnd"/>
      <w:r w:rsidRPr="00BF060D">
        <w:rPr>
          <w:rFonts w:ascii="David" w:hAnsi="David" w:cs="David"/>
          <w:rtl/>
        </w:rPr>
        <w:t xml:space="preserve">  - 1976. </w:t>
      </w:r>
    </w:p>
    <w:p w14:paraId="5112A0B1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 w:hint="cs"/>
          <w:rtl/>
        </w:rPr>
        <w:t xml:space="preserve">המציע סיפק במהלך השנים 2018-2021 שירותי הסעדה בסגנון מזנון מהיר, כגון עגלת שירות ו/או קפיטריה </w:t>
      </w:r>
      <w:proofErr w:type="spellStart"/>
      <w:r w:rsidRPr="00BF060D">
        <w:rPr>
          <w:rFonts w:ascii="David" w:hAnsi="David" w:cs="David" w:hint="cs"/>
          <w:rtl/>
        </w:rPr>
        <w:t>וכיוצ"ב</w:t>
      </w:r>
      <w:proofErr w:type="spellEnd"/>
      <w:r w:rsidRPr="00BF060D">
        <w:rPr>
          <w:rFonts w:ascii="David" w:hAnsi="David" w:cs="David" w:hint="cs"/>
          <w:rtl/>
        </w:rPr>
        <w:t>, באתר אחד לפחות, במסגרתם סיפק מזון מדי יום ל- 200 סועדים וזאת למשך 24 חודשים לפחות.</w:t>
      </w:r>
    </w:p>
    <w:p w14:paraId="52AB9292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 w:hint="cs"/>
          <w:rtl/>
        </w:rPr>
        <w:t>המציע סיפק במהלך השנים 2018-2021 שירותי הפעלת מכונות אוטומטיות לממכר מזון ו/או שתייה, באתר אחד לפחות למשך 12 חודשים לפחות, במסגרתו הפעיל לפחות 5 מכונות באותו האתר.</w:t>
      </w:r>
    </w:p>
    <w:p w14:paraId="1B22D6F0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על המציע </w:t>
      </w:r>
      <w:r w:rsidRPr="00BF060D">
        <w:rPr>
          <w:rFonts w:ascii="David" w:hAnsi="David" w:cs="David" w:hint="cs"/>
          <w:rtl/>
        </w:rPr>
        <w:t xml:space="preserve">להתחייב </w:t>
      </w:r>
      <w:r w:rsidRPr="00BF060D">
        <w:rPr>
          <w:rFonts w:ascii="David" w:hAnsi="David" w:cs="David"/>
          <w:rtl/>
        </w:rPr>
        <w:t xml:space="preserve">להעמיד לטובת הפעלת השירותים מנהל אתר </w:t>
      </w:r>
      <w:r w:rsidRPr="00BF060D">
        <w:rPr>
          <w:rFonts w:ascii="David" w:hAnsi="David" w:cs="David" w:hint="cs"/>
          <w:rtl/>
        </w:rPr>
        <w:t>מיועד</w:t>
      </w:r>
      <w:r w:rsidRPr="00BF060D">
        <w:rPr>
          <w:rFonts w:ascii="David" w:hAnsi="David" w:cs="David"/>
          <w:rtl/>
        </w:rPr>
        <w:t xml:space="preserve"> בעל ניסיון של </w:t>
      </w:r>
      <w:r w:rsidRPr="00BF060D">
        <w:rPr>
          <w:rFonts w:ascii="David" w:hAnsi="David" w:cs="David" w:hint="cs"/>
          <w:rtl/>
        </w:rPr>
        <w:t>12 חודשים</w:t>
      </w:r>
      <w:r w:rsidRPr="00BF060D">
        <w:rPr>
          <w:rFonts w:ascii="David" w:hAnsi="David" w:cs="David"/>
          <w:rtl/>
        </w:rPr>
        <w:t xml:space="preserve"> לפחות בניהול שירותי הסעדה</w:t>
      </w:r>
      <w:r w:rsidRPr="00BF060D">
        <w:rPr>
          <w:rFonts w:ascii="David" w:hAnsi="David" w:cs="David" w:hint="cs"/>
          <w:rtl/>
        </w:rPr>
        <w:t xml:space="preserve"> </w:t>
      </w:r>
      <w:r w:rsidRPr="00BF060D">
        <w:rPr>
          <w:rFonts w:ascii="David" w:hAnsi="David" w:cs="David"/>
          <w:rtl/>
        </w:rPr>
        <w:t xml:space="preserve">בהיקף של לפחות 200 </w:t>
      </w:r>
      <w:r w:rsidRPr="00BF060D">
        <w:rPr>
          <w:rFonts w:ascii="David" w:hAnsi="David" w:cs="David" w:hint="cs"/>
          <w:rtl/>
        </w:rPr>
        <w:t>סועדים</w:t>
      </w:r>
      <w:r w:rsidRPr="00BF060D">
        <w:rPr>
          <w:rFonts w:ascii="David" w:hAnsi="David" w:cs="David"/>
          <w:rtl/>
        </w:rPr>
        <w:t xml:space="preserve"> ביום.</w:t>
      </w:r>
    </w:p>
    <w:p w14:paraId="229C7E3F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lastRenderedPageBreak/>
        <w:t xml:space="preserve">על המציע </w:t>
      </w:r>
      <w:r w:rsidRPr="00BF060D">
        <w:rPr>
          <w:rFonts w:ascii="David" w:hAnsi="David" w:cs="David" w:hint="cs"/>
          <w:rtl/>
        </w:rPr>
        <w:t>להיות בעל מחזור הכנסות שנתי של לפחות 500,000 ש"ח (לא כולל מע"מ)</w:t>
      </w:r>
      <w:r w:rsidRPr="00BF060D">
        <w:rPr>
          <w:rFonts w:ascii="David" w:hAnsi="David" w:cs="David"/>
          <w:rtl/>
        </w:rPr>
        <w:t xml:space="preserve"> בכל אחת מהשנים 2018, 2019, 2020</w:t>
      </w:r>
      <w:r w:rsidRPr="00BF060D">
        <w:rPr>
          <w:rFonts w:ascii="David" w:hAnsi="David" w:cs="David" w:hint="cs"/>
          <w:rtl/>
        </w:rPr>
        <w:t>.</w:t>
      </w:r>
    </w:p>
    <w:p w14:paraId="68A3EE2F" w14:textId="77777777" w:rsidR="009F18E1" w:rsidRPr="00BF060D" w:rsidRDefault="009F18E1" w:rsidP="009F18E1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BF060D">
        <w:rPr>
          <w:rFonts w:ascii="David" w:hAnsi="David" w:cs="David"/>
          <w:rtl/>
        </w:rPr>
        <w:t xml:space="preserve">על המציע או גורם מורשה מטעמו להשתתף בכנס מציעים אשר ייערך במועד הקבוע בטבלה שבסעיף </w:t>
      </w:r>
      <w:r w:rsidRPr="00BF060D">
        <w:rPr>
          <w:rFonts w:ascii="David" w:hAnsi="David" w:cs="David" w:hint="cs"/>
          <w:rtl/>
        </w:rPr>
        <w:t>9</w:t>
      </w:r>
      <w:r w:rsidRPr="00BF060D">
        <w:rPr>
          <w:rFonts w:ascii="David" w:hAnsi="David" w:cs="David"/>
          <w:rtl/>
        </w:rPr>
        <w:t xml:space="preserve"> לעיל.</w:t>
      </w:r>
    </w:p>
    <w:p w14:paraId="2B8ED63F" w14:textId="21CA1A32" w:rsidR="00363CD6" w:rsidRDefault="00363CD6" w:rsidP="00363CD6">
      <w:pPr>
        <w:pStyle w:val="a3"/>
        <w:numPr>
          <w:ilvl w:val="1"/>
          <w:numId w:val="15"/>
        </w:numPr>
        <w:spacing w:before="120" w:line="360" w:lineRule="auto"/>
        <w:ind w:left="1046" w:hanging="567"/>
        <w:jc w:val="both"/>
        <w:rPr>
          <w:rFonts w:ascii="David" w:hAnsi="David" w:cs="David"/>
        </w:rPr>
      </w:pPr>
      <w:r w:rsidRPr="00363CD6">
        <w:rPr>
          <w:rFonts w:ascii="David" w:hAnsi="David" w:cs="David"/>
          <w:rtl/>
        </w:rPr>
        <w:t>תנאים לדחיית הצעה בשל יחס המציע לעובדים-</w:t>
      </w:r>
    </w:p>
    <w:p w14:paraId="21BDE7C2" w14:textId="77777777" w:rsidR="00363CD6" w:rsidRPr="00363CD6" w:rsidRDefault="00363CD6" w:rsidP="00363CD6">
      <w:pPr>
        <w:pStyle w:val="a3"/>
        <w:numPr>
          <w:ilvl w:val="2"/>
          <w:numId w:val="15"/>
        </w:numPr>
        <w:spacing w:before="120" w:line="360" w:lineRule="auto"/>
        <w:ind w:left="1785"/>
        <w:jc w:val="both"/>
        <w:rPr>
          <w:rFonts w:ascii="David" w:hAnsi="David" w:cs="David"/>
          <w:rtl/>
        </w:rPr>
      </w:pPr>
      <w:r w:rsidRPr="00363CD6">
        <w:rPr>
          <w:rFonts w:ascii="David" w:hAnsi="David" w:cs="David"/>
          <w:rtl/>
        </w:rPr>
        <w:t>במקרים שבהם הורשע המציע או מי מבעלי הזיקה אליו ב-3 השנים האחרונות שקדמו למועד האחרון להגשת הצעות במכרז בעבֵרה פלילית אחת לפחות הנוגעת לדיני העבודה.</w:t>
      </w:r>
    </w:p>
    <w:p w14:paraId="0D70D226" w14:textId="77777777" w:rsidR="00363CD6" w:rsidRPr="00363CD6" w:rsidRDefault="00363CD6" w:rsidP="00363CD6">
      <w:pPr>
        <w:pStyle w:val="a3"/>
        <w:numPr>
          <w:ilvl w:val="2"/>
          <w:numId w:val="15"/>
        </w:numPr>
        <w:spacing w:before="120" w:line="360" w:lineRule="auto"/>
        <w:ind w:left="1785"/>
        <w:jc w:val="both"/>
        <w:rPr>
          <w:rFonts w:ascii="David" w:hAnsi="David" w:cs="David"/>
        </w:rPr>
      </w:pPr>
      <w:r w:rsidRPr="00363CD6">
        <w:rPr>
          <w:rFonts w:ascii="David" w:hAnsi="David" w:cs="David"/>
          <w:rtl/>
        </w:rPr>
        <w:t xml:space="preserve">במקרים שבהם נקנס המציע או מי מבעלי הזיקה אליו על ידי </w:t>
      </w:r>
      <w:proofErr w:type="spellStart"/>
      <w:r w:rsidRPr="00363CD6">
        <w:rPr>
          <w:rFonts w:ascii="David" w:hAnsi="David" w:cs="David"/>
          <w:rtl/>
        </w:rPr>
        <w:t>מינהל</w:t>
      </w:r>
      <w:proofErr w:type="spellEnd"/>
      <w:r w:rsidRPr="00363CD6">
        <w:rPr>
          <w:rFonts w:ascii="David" w:hAnsi="David" w:cs="David"/>
          <w:rtl/>
        </w:rPr>
        <w:t xml:space="preserve"> ההסדרה והאכיפה במשרד הכלכלה ביותר משני קנסות בגין עבֵרות על דיני העבודה במהלך השנה האחרונה שקדמה למועד האחרון להגשת הצעות במכרז. מספר קנסות בגין אותה עבֵרה ייספרו כקנסות שונים.</w:t>
      </w:r>
    </w:p>
    <w:p w14:paraId="3C3AB906" w14:textId="77777777" w:rsidR="00363CD6" w:rsidRPr="00363CD6" w:rsidRDefault="00363CD6" w:rsidP="00363CD6">
      <w:pPr>
        <w:pStyle w:val="a3"/>
        <w:numPr>
          <w:ilvl w:val="2"/>
          <w:numId w:val="15"/>
        </w:numPr>
        <w:spacing w:before="120" w:line="360" w:lineRule="auto"/>
        <w:ind w:left="1785"/>
        <w:jc w:val="both"/>
        <w:rPr>
          <w:rFonts w:ascii="David" w:hAnsi="David" w:cs="David"/>
        </w:rPr>
      </w:pPr>
      <w:r w:rsidRPr="00363CD6">
        <w:rPr>
          <w:rFonts w:ascii="David" w:hAnsi="David" w:cs="David"/>
          <w:rtl/>
        </w:rPr>
        <w:t>במקרה שלהלן לוועדת המכרזים לא יהיה שיקול דעת כאמור לעיל והוועדה תפסול את ההצעה על סף:</w:t>
      </w:r>
    </w:p>
    <w:p w14:paraId="33D8DE04" w14:textId="77777777" w:rsidR="00363CD6" w:rsidRPr="00363CD6" w:rsidRDefault="00363CD6" w:rsidP="00363CD6">
      <w:pPr>
        <w:pStyle w:val="a3"/>
        <w:numPr>
          <w:ilvl w:val="2"/>
          <w:numId w:val="15"/>
        </w:numPr>
        <w:spacing w:before="120" w:line="360" w:lineRule="auto"/>
        <w:ind w:left="1785"/>
        <w:jc w:val="both"/>
        <w:rPr>
          <w:rFonts w:ascii="David" w:hAnsi="David" w:cs="David"/>
        </w:rPr>
      </w:pPr>
      <w:r w:rsidRPr="00363CD6">
        <w:rPr>
          <w:rFonts w:ascii="David" w:hAnsi="David" w:cs="David"/>
          <w:rtl/>
        </w:rPr>
        <w:t xml:space="preserve">המציע, וכן "בעל שליטה" (לעניין זה, שליטה כהגדרתה בחוק ניירות ערך, התשכ"ח-1968) ו"בעל זיקה" במציע [כמשמעותו בחוק עסקאות גופים ציבוריים (אכיפת ניהול חשבונות, תשלום חובות מס, שכר מינימום והעסקת עובדים זרים כדין), </w:t>
      </w:r>
      <w:proofErr w:type="spellStart"/>
      <w:r w:rsidRPr="00363CD6">
        <w:rPr>
          <w:rFonts w:ascii="David" w:hAnsi="David" w:cs="David"/>
          <w:rtl/>
        </w:rPr>
        <w:t>התשל"ו</w:t>
      </w:r>
      <w:proofErr w:type="spellEnd"/>
      <w:r w:rsidRPr="00363CD6">
        <w:rPr>
          <w:rFonts w:ascii="David" w:hAnsi="David" w:cs="David"/>
          <w:rtl/>
        </w:rPr>
        <w:t xml:space="preserve"> </w:t>
      </w:r>
      <w:r w:rsidRPr="00363CD6">
        <w:rPr>
          <w:rFonts w:ascii="David" w:hAnsi="David" w:cs="David"/>
        </w:rPr>
        <w:t>–</w:t>
      </w:r>
      <w:r w:rsidRPr="00363CD6">
        <w:rPr>
          <w:rFonts w:ascii="David" w:hAnsi="David" w:cs="David"/>
          <w:rtl/>
        </w:rPr>
        <w:t xml:space="preserve"> 1976] (להלן: "חוק עסקאות גופים ציבוריים"), ככל שישנם, הורשעו ביותר משתי עבירות לפי חוק שכר מינימום, השתמ"ז-1987 ו/או לפי חוק עובדים זרים (איסור העסקה שלא כדין והבטחת תנאים הוגנים), התשנ"א-1981, ובמועד הגשת הצעת המציע חלפו פחות משלוש שנים ממועד ההרשעה האחרונה.</w:t>
      </w:r>
    </w:p>
    <w:p w14:paraId="73F55CDC" w14:textId="77777777" w:rsidR="009F18E1" w:rsidRPr="00363CD6" w:rsidRDefault="009F18E1" w:rsidP="009F18E1">
      <w:pPr>
        <w:pStyle w:val="a3"/>
        <w:spacing w:line="360" w:lineRule="auto"/>
        <w:ind w:left="1733"/>
        <w:rPr>
          <w:rFonts w:ascii="David" w:hAnsi="David" w:cs="David"/>
        </w:rPr>
      </w:pPr>
    </w:p>
    <w:p w14:paraId="26F85152" w14:textId="77777777" w:rsidR="009142D1" w:rsidRDefault="008E4D7F" w:rsidP="009142D1">
      <w:pPr>
        <w:pStyle w:val="a3"/>
        <w:spacing w:before="120" w:line="360" w:lineRule="auto"/>
        <w:ind w:left="36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הדרכים להוכחת עמידת המציע בתנאי הסף האמורים לעיל מפורטת על גבי ההזמנה למכרז.</w:t>
      </w:r>
    </w:p>
    <w:p w14:paraId="1F5471C3" w14:textId="77777777" w:rsidR="008E4D7F" w:rsidRPr="008E4D7F" w:rsidRDefault="008E4D7F" w:rsidP="008E4D7F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ניהול מו"מ:</w:t>
      </w:r>
    </w:p>
    <w:p w14:paraId="059CF772" w14:textId="4D2D2C73" w:rsidR="008E4D7F" w:rsidRPr="002A3FE0" w:rsidRDefault="008E4D7F" w:rsidP="00871442">
      <w:pPr>
        <w:pStyle w:val="a3"/>
        <w:spacing w:before="120" w:line="360" w:lineRule="auto"/>
        <w:ind w:left="360"/>
        <w:jc w:val="both"/>
        <w:rPr>
          <w:rFonts w:cs="David"/>
        </w:rPr>
      </w:pPr>
      <w:r w:rsidRPr="002A3FE0">
        <w:rPr>
          <w:rFonts w:cs="David" w:hint="cs"/>
          <w:rtl/>
        </w:rPr>
        <w:t xml:space="preserve">ועדת המכרזים תהא רשאית לנהל </w:t>
      </w:r>
      <w:r w:rsidR="00871442">
        <w:rPr>
          <w:rFonts w:cs="David" w:hint="cs"/>
          <w:rtl/>
        </w:rPr>
        <w:t>מו"מ</w:t>
      </w:r>
      <w:r w:rsidRPr="002A3FE0">
        <w:rPr>
          <w:rFonts w:cs="David" w:hint="cs"/>
          <w:rtl/>
        </w:rPr>
        <w:t xml:space="preserve"> עם כל מציע שהצעתו עומדת בכל </w:t>
      </w:r>
      <w:r w:rsidRPr="008E4D7F">
        <w:rPr>
          <w:rFonts w:ascii="David" w:hAnsi="David" w:cs="David" w:hint="cs"/>
          <w:rtl/>
        </w:rPr>
        <w:t>דרישות</w:t>
      </w:r>
      <w:r w:rsidRPr="002A3FE0">
        <w:rPr>
          <w:rFonts w:cs="David" w:hint="cs"/>
          <w:rtl/>
        </w:rPr>
        <w:t xml:space="preserve"> מכרז זה, בהתאם </w:t>
      </w:r>
      <w:r>
        <w:rPr>
          <w:rFonts w:cs="David" w:hint="cs"/>
          <w:rtl/>
        </w:rPr>
        <w:t xml:space="preserve">לאמור </w:t>
      </w:r>
      <w:r w:rsidRPr="002A3FE0">
        <w:rPr>
          <w:rFonts w:cs="David" w:hint="cs"/>
          <w:rtl/>
        </w:rPr>
        <w:t xml:space="preserve">בהזמנה למכרז </w:t>
      </w:r>
      <w:r>
        <w:rPr>
          <w:rFonts w:cs="David" w:hint="cs"/>
          <w:rtl/>
        </w:rPr>
        <w:t>ו</w:t>
      </w:r>
      <w:r w:rsidRPr="002A3FE0">
        <w:rPr>
          <w:rFonts w:cs="David" w:hint="cs"/>
          <w:rtl/>
        </w:rPr>
        <w:t xml:space="preserve">בהתאם להוראות חוק חובת המכרזים, תשנ"ב-1992 </w:t>
      </w:r>
      <w:r w:rsidRPr="002A3FE0">
        <w:rPr>
          <w:rFonts w:cs="David" w:hint="eastAsia"/>
          <w:rtl/>
        </w:rPr>
        <w:t>ותקנות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חובת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המכרזים</w:t>
      </w:r>
      <w:r w:rsidR="00363CD6">
        <w:rPr>
          <w:rFonts w:cs="David" w:hint="cs"/>
          <w:rtl/>
        </w:rPr>
        <w:t xml:space="preserve"> </w:t>
      </w:r>
      <w:r w:rsidR="00363CD6" w:rsidRPr="00363CD6">
        <w:rPr>
          <w:rFonts w:cs="David"/>
          <w:rtl/>
        </w:rPr>
        <w:t>(התקשרויות של מוסד להשכלה גבוהה), תש"ע-2010</w:t>
      </w:r>
      <w:r w:rsidRPr="002A3FE0">
        <w:rPr>
          <w:rFonts w:cs="David"/>
          <w:rtl/>
        </w:rPr>
        <w:t>.</w:t>
      </w:r>
    </w:p>
    <w:p w14:paraId="71CD8D54" w14:textId="77777777" w:rsidR="008E4D7F" w:rsidRDefault="008E4D7F" w:rsidP="008E4D7F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המקום להגשת הצעות:</w:t>
      </w:r>
      <w:r w:rsidRPr="002A3FE0">
        <w:rPr>
          <w:rFonts w:cs="David" w:hint="cs"/>
          <w:rtl/>
        </w:rPr>
        <w:t xml:space="preserve"> </w:t>
      </w:r>
    </w:p>
    <w:p w14:paraId="32FC7417" w14:textId="590F0B8C" w:rsidR="00363CD6" w:rsidRDefault="008E4D7F" w:rsidP="001675D8">
      <w:pPr>
        <w:pStyle w:val="a3"/>
        <w:spacing w:before="120" w:line="360" w:lineRule="auto"/>
        <w:ind w:left="360"/>
        <w:jc w:val="both"/>
        <w:rPr>
          <w:rFonts w:cs="David"/>
          <w:b/>
          <w:bCs/>
          <w:rtl/>
        </w:rPr>
      </w:pPr>
      <w:bookmarkStart w:id="0" w:name="_GoBack"/>
      <w:r w:rsidRPr="002A3FE0">
        <w:rPr>
          <w:rFonts w:cs="David"/>
          <w:rtl/>
        </w:rPr>
        <w:t xml:space="preserve">את </w:t>
      </w:r>
      <w:r w:rsidRPr="002A3FE0">
        <w:rPr>
          <w:rFonts w:cs="David" w:hint="cs"/>
          <w:rtl/>
        </w:rPr>
        <w:t>הצעת המציע יש להכניס ל</w:t>
      </w:r>
      <w:r w:rsidRPr="002A3FE0">
        <w:rPr>
          <w:rFonts w:cs="David"/>
          <w:rtl/>
        </w:rPr>
        <w:t xml:space="preserve">מעטפה סגורה עליה יירשם "מכרז </w:t>
      </w:r>
      <w:r w:rsidR="009F18E1">
        <w:rPr>
          <w:rFonts w:cs="David" w:hint="cs"/>
          <w:rtl/>
        </w:rPr>
        <w:t>להפעלת מזנון חלבי ומכונות אוט</w:t>
      </w:r>
      <w:r w:rsidR="00363CD6">
        <w:rPr>
          <w:rFonts w:cs="David" w:hint="cs"/>
          <w:rtl/>
        </w:rPr>
        <w:t>ו</w:t>
      </w:r>
      <w:r w:rsidR="009F18E1">
        <w:rPr>
          <w:rFonts w:cs="David" w:hint="cs"/>
          <w:rtl/>
        </w:rPr>
        <w:t>מטיות</w:t>
      </w:r>
      <w:r w:rsidRPr="002A3FE0">
        <w:rPr>
          <w:rFonts w:cs="David" w:hint="cs"/>
          <w:rtl/>
        </w:rPr>
        <w:t xml:space="preserve">" ולשלשל המעטפה לתיבת המכרזים </w:t>
      </w:r>
      <w:r w:rsidR="00871442" w:rsidRPr="00265567">
        <w:rPr>
          <w:rFonts w:ascii="David" w:hAnsi="David" w:cs="David"/>
          <w:rtl/>
        </w:rPr>
        <w:t>המוצבת ב</w:t>
      </w:r>
      <w:r w:rsidR="00871442" w:rsidRPr="00265567">
        <w:rPr>
          <w:rFonts w:ascii="David" w:hAnsi="David" w:cs="David" w:hint="cs"/>
          <w:rtl/>
        </w:rPr>
        <w:t>לשכת מנכ"ל</w:t>
      </w:r>
      <w:r w:rsidR="00871442" w:rsidRPr="00265567">
        <w:rPr>
          <w:rFonts w:ascii="David" w:hAnsi="David" w:cs="David"/>
          <w:rtl/>
        </w:rPr>
        <w:t xml:space="preserve"> שבבניין </w:t>
      </w:r>
      <w:r w:rsidR="00871442" w:rsidRPr="00265567">
        <w:rPr>
          <w:rFonts w:ascii="David" w:hAnsi="David" w:cs="David" w:hint="cs"/>
          <w:rtl/>
        </w:rPr>
        <w:t xml:space="preserve">מנהלה </w:t>
      </w:r>
      <w:r w:rsidR="00871442" w:rsidRPr="00265567">
        <w:rPr>
          <w:rFonts w:ascii="David" w:hAnsi="David" w:cs="David"/>
          <w:rtl/>
        </w:rPr>
        <w:t>בקמפוס המזמין שברחוב הוועד הלאומי 21 ירושלים</w:t>
      </w:r>
      <w:r w:rsidRPr="002A3FE0">
        <w:rPr>
          <w:rFonts w:cs="David" w:hint="cs"/>
          <w:rtl/>
        </w:rPr>
        <w:t xml:space="preserve">, </w:t>
      </w:r>
      <w:r w:rsidRPr="002A3FE0">
        <w:rPr>
          <w:rFonts w:cs="David"/>
          <w:rtl/>
        </w:rPr>
        <w:t>כשהיא סגורה</w:t>
      </w:r>
      <w:r w:rsidRPr="002A3FE0">
        <w:rPr>
          <w:rFonts w:cs="David" w:hint="cs"/>
          <w:rtl/>
        </w:rPr>
        <w:t>.</w:t>
      </w:r>
      <w:r w:rsidR="00871442" w:rsidRPr="00871442">
        <w:rPr>
          <w:rFonts w:ascii="David" w:hAnsi="David" w:cs="David" w:hint="cs"/>
          <w:rtl/>
        </w:rPr>
        <w:t xml:space="preserve"> </w:t>
      </w:r>
    </w:p>
    <w:p w14:paraId="75B3C334" w14:textId="31E82C69" w:rsidR="008E4D7F" w:rsidRPr="008E4D7F" w:rsidRDefault="008E4D7F" w:rsidP="00363CD6">
      <w:pPr>
        <w:pStyle w:val="a3"/>
        <w:numPr>
          <w:ilvl w:val="0"/>
          <w:numId w:val="10"/>
        </w:numPr>
        <w:spacing w:before="120" w:line="360" w:lineRule="auto"/>
        <w:jc w:val="both"/>
        <w:rPr>
          <w:rFonts w:cs="David"/>
          <w:b/>
          <w:bCs/>
        </w:rPr>
      </w:pPr>
      <w:r w:rsidRPr="002A3FE0">
        <w:rPr>
          <w:rFonts w:cs="David" w:hint="cs"/>
          <w:b/>
          <w:bCs/>
          <w:rtl/>
        </w:rPr>
        <w:t>המועד אחרון להגשת הצעות</w:t>
      </w:r>
      <w:r w:rsidRPr="002A3FE0">
        <w:rPr>
          <w:rFonts w:cs="David" w:hint="cs"/>
          <w:rtl/>
        </w:rPr>
        <w:t xml:space="preserve">: </w:t>
      </w:r>
    </w:p>
    <w:p w14:paraId="0C548D1E" w14:textId="61D80E37" w:rsidR="008E4D7F" w:rsidRDefault="00363CD6" w:rsidP="00281283">
      <w:pPr>
        <w:pStyle w:val="a3"/>
        <w:spacing w:before="120" w:line="360" w:lineRule="auto"/>
        <w:ind w:left="360"/>
        <w:jc w:val="both"/>
        <w:rPr>
          <w:rFonts w:cs="David"/>
          <w:rtl/>
        </w:rPr>
      </w:pPr>
      <w:r>
        <w:rPr>
          <w:rFonts w:ascii="David" w:hAnsi="David" w:cs="David" w:hint="cs"/>
          <w:b/>
          <w:bCs/>
          <w:rtl/>
        </w:rPr>
        <w:t>את ההצעה יש להגיש לכל המאוחר עד ל</w:t>
      </w:r>
      <w:r w:rsidR="008E4D7F">
        <w:rPr>
          <w:rFonts w:ascii="David" w:hAnsi="David" w:cs="David" w:hint="cs"/>
          <w:b/>
          <w:bCs/>
          <w:rtl/>
        </w:rPr>
        <w:t xml:space="preserve">יום </w:t>
      </w:r>
      <w:r w:rsidR="009F18E1">
        <w:rPr>
          <w:rFonts w:ascii="David" w:hAnsi="David" w:cs="David" w:hint="cs"/>
          <w:b/>
          <w:bCs/>
          <w:rtl/>
        </w:rPr>
        <w:t xml:space="preserve">חמישי, יא' שבט </w:t>
      </w:r>
      <w:proofErr w:type="spellStart"/>
      <w:r w:rsidR="009F18E1">
        <w:rPr>
          <w:rFonts w:ascii="David" w:hAnsi="David" w:cs="David" w:hint="cs"/>
          <w:b/>
          <w:bCs/>
          <w:rtl/>
        </w:rPr>
        <w:t>התשפ"ב</w:t>
      </w:r>
      <w:proofErr w:type="spellEnd"/>
      <w:r w:rsidR="009F18E1">
        <w:rPr>
          <w:rFonts w:ascii="David" w:hAnsi="David" w:cs="David" w:hint="cs"/>
          <w:b/>
          <w:bCs/>
          <w:rtl/>
        </w:rPr>
        <w:t>, 13/1/22 עד השעה 11:00</w:t>
      </w:r>
      <w:r w:rsidR="008E4D7F">
        <w:rPr>
          <w:rFonts w:ascii="David" w:hAnsi="David" w:cs="David" w:hint="cs"/>
          <w:b/>
          <w:bCs/>
          <w:rtl/>
        </w:rPr>
        <w:t xml:space="preserve">. </w:t>
      </w:r>
      <w:r w:rsidR="008E4D7F" w:rsidRPr="002A3FE0">
        <w:rPr>
          <w:rFonts w:cs="David" w:hint="cs"/>
          <w:u w:val="single"/>
          <w:rtl/>
        </w:rPr>
        <w:t xml:space="preserve">הצעות שיוגשו לאחר מועד זה, לא </w:t>
      </w:r>
      <w:r w:rsidR="008E4D7F" w:rsidRPr="009759D3">
        <w:rPr>
          <w:rFonts w:ascii="David" w:hAnsi="David" w:cs="David" w:hint="cs"/>
          <w:u w:val="single"/>
          <w:rtl/>
        </w:rPr>
        <w:t>יתקבלו</w:t>
      </w:r>
      <w:r w:rsidR="008E4D7F" w:rsidRPr="002A3FE0">
        <w:rPr>
          <w:rFonts w:cs="David" w:hint="cs"/>
          <w:rtl/>
        </w:rPr>
        <w:t xml:space="preserve">. </w:t>
      </w:r>
    </w:p>
    <w:bookmarkEnd w:id="0"/>
    <w:p w14:paraId="22B668AE" w14:textId="77777777" w:rsidR="008E4D7F" w:rsidRPr="002A3FE0" w:rsidRDefault="008E4D7F" w:rsidP="008E4D7F">
      <w:pPr>
        <w:pStyle w:val="a3"/>
        <w:spacing w:before="120" w:line="360" w:lineRule="auto"/>
        <w:ind w:left="360"/>
        <w:jc w:val="both"/>
        <w:rPr>
          <w:rFonts w:cs="David"/>
          <w:b/>
          <w:bCs/>
        </w:rPr>
      </w:pPr>
    </w:p>
    <w:p w14:paraId="3F0DD72F" w14:textId="77777777" w:rsidR="0078107E" w:rsidRDefault="0078107E" w:rsidP="00ED3AE5">
      <w:pPr>
        <w:spacing w:line="276" w:lineRule="auto"/>
        <w:rPr>
          <w:rFonts w:asciiTheme="majorBidi" w:hAnsiTheme="majorBidi" w:cstheme="majorBidi"/>
          <w:rtl/>
        </w:rPr>
      </w:pPr>
    </w:p>
    <w:p w14:paraId="11050D2E" w14:textId="77777777" w:rsidR="008E4D7F" w:rsidRPr="008E4D7F" w:rsidRDefault="008E4D7F" w:rsidP="00ED3AE5">
      <w:pPr>
        <w:spacing w:line="276" w:lineRule="auto"/>
        <w:rPr>
          <w:rFonts w:ascii="David" w:hAnsi="David" w:cs="David"/>
        </w:rPr>
      </w:pP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</w:r>
      <w:r w:rsidRPr="008E4D7F">
        <w:rPr>
          <w:rFonts w:ascii="David" w:hAnsi="David" w:cs="David"/>
          <w:rtl/>
        </w:rPr>
        <w:t xml:space="preserve">המרכז האקדמי לב </w:t>
      </w:r>
      <w:proofErr w:type="spellStart"/>
      <w:r w:rsidRPr="008E4D7F">
        <w:rPr>
          <w:rFonts w:ascii="David" w:hAnsi="David" w:cs="David"/>
          <w:rtl/>
        </w:rPr>
        <w:t>ע"ר</w:t>
      </w:r>
      <w:proofErr w:type="spellEnd"/>
    </w:p>
    <w:sectPr w:rsidR="008E4D7F" w:rsidRPr="008E4D7F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01"/>
    <w:multiLevelType w:val="hybridMultilevel"/>
    <w:tmpl w:val="CFA47B2E"/>
    <w:lvl w:ilvl="0" w:tplc="F460B6E2">
      <w:start w:val="1"/>
      <w:numFmt w:val="decimal"/>
      <w:lvlText w:val="%1."/>
      <w:lvlJc w:val="left"/>
      <w:pPr>
        <w:ind w:left="720" w:hanging="360"/>
      </w:pPr>
      <w:rPr>
        <w:rFonts w:cs="David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6AC9"/>
    <w:multiLevelType w:val="hybridMultilevel"/>
    <w:tmpl w:val="43D6D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654D"/>
    <w:multiLevelType w:val="multilevel"/>
    <w:tmpl w:val="AF54975E"/>
    <w:lvl w:ilvl="0">
      <w:start w:val="2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 w:val="0"/>
        <w:szCs w:val="2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17F41E9B"/>
    <w:multiLevelType w:val="multilevel"/>
    <w:tmpl w:val="D47AE4AA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237C0D8C"/>
    <w:multiLevelType w:val="multilevel"/>
    <w:tmpl w:val="0B3E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2279"/>
        </w:tabs>
        <w:ind w:left="20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563E47"/>
    <w:multiLevelType w:val="hybridMultilevel"/>
    <w:tmpl w:val="B5EEF634"/>
    <w:lvl w:ilvl="0" w:tplc="6F268B9E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38C77394"/>
    <w:multiLevelType w:val="multilevel"/>
    <w:tmpl w:val="1AF22C8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David" w:hAnsi="David" w:cs="Davi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F085C4D"/>
    <w:multiLevelType w:val="hybridMultilevel"/>
    <w:tmpl w:val="715A06B2"/>
    <w:lvl w:ilvl="0" w:tplc="A8E61D78">
      <w:start w:val="1"/>
      <w:numFmt w:val="decimal"/>
      <w:lvlText w:val="%1."/>
      <w:lvlJc w:val="left"/>
      <w:pPr>
        <w:ind w:left="1440" w:hanging="360"/>
      </w:pPr>
    </w:lvl>
    <w:lvl w:ilvl="1" w:tplc="A5821C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 w15:restartNumberingAfterBreak="0">
    <w:nsid w:val="40AC443A"/>
    <w:multiLevelType w:val="multilevel"/>
    <w:tmpl w:val="4FE8C608"/>
    <w:lvl w:ilvl="0">
      <w:start w:val="1"/>
      <w:numFmt w:val="decimal"/>
      <w:lvlText w:val="%1 "/>
      <w:lvlJc w:val="left"/>
      <w:pPr>
        <w:ind w:left="36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lvlText w:val="%2."/>
      <w:lvlJc w:val="left"/>
      <w:pPr>
        <w:ind w:left="510" w:hanging="51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2242A5D"/>
    <w:multiLevelType w:val="hybridMultilevel"/>
    <w:tmpl w:val="3620B884"/>
    <w:lvl w:ilvl="0" w:tplc="DB9A5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9A6497E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  <w:color w:val="auto"/>
      </w:rPr>
    </w:lvl>
    <w:lvl w:ilvl="2" w:tplc="7F9017B4">
      <w:start w:val="1"/>
      <w:numFmt w:val="hebrew1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B10A6"/>
    <w:multiLevelType w:val="hybridMultilevel"/>
    <w:tmpl w:val="B830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83584"/>
    <w:multiLevelType w:val="hybridMultilevel"/>
    <w:tmpl w:val="83FA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C6568"/>
    <w:multiLevelType w:val="multilevel"/>
    <w:tmpl w:val="1D14E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6184594"/>
    <w:multiLevelType w:val="multilevel"/>
    <w:tmpl w:val="7FAA261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13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9"/>
    <w:rsid w:val="000039C4"/>
    <w:rsid w:val="00005481"/>
    <w:rsid w:val="000067EF"/>
    <w:rsid w:val="00056E67"/>
    <w:rsid w:val="00060056"/>
    <w:rsid w:val="0006583E"/>
    <w:rsid w:val="00072040"/>
    <w:rsid w:val="000B55B8"/>
    <w:rsid w:val="000F2148"/>
    <w:rsid w:val="00101EF8"/>
    <w:rsid w:val="00110AC0"/>
    <w:rsid w:val="00117F4A"/>
    <w:rsid w:val="00121635"/>
    <w:rsid w:val="00123B18"/>
    <w:rsid w:val="001263F2"/>
    <w:rsid w:val="0012693D"/>
    <w:rsid w:val="00143F30"/>
    <w:rsid w:val="001675D8"/>
    <w:rsid w:val="00185BA8"/>
    <w:rsid w:val="001879E5"/>
    <w:rsid w:val="001B2070"/>
    <w:rsid w:val="001C2903"/>
    <w:rsid w:val="001E2B73"/>
    <w:rsid w:val="001F3774"/>
    <w:rsid w:val="00230845"/>
    <w:rsid w:val="00231362"/>
    <w:rsid w:val="00281283"/>
    <w:rsid w:val="002827EA"/>
    <w:rsid w:val="002A2F82"/>
    <w:rsid w:val="002D2EE3"/>
    <w:rsid w:val="003128CA"/>
    <w:rsid w:val="00350E3C"/>
    <w:rsid w:val="00363CD6"/>
    <w:rsid w:val="00384C05"/>
    <w:rsid w:val="003A4CB5"/>
    <w:rsid w:val="003A6496"/>
    <w:rsid w:val="003B74D2"/>
    <w:rsid w:val="003D2E5B"/>
    <w:rsid w:val="003F1EE2"/>
    <w:rsid w:val="0040276C"/>
    <w:rsid w:val="00475A1D"/>
    <w:rsid w:val="004A4FB0"/>
    <w:rsid w:val="00527DCD"/>
    <w:rsid w:val="00575301"/>
    <w:rsid w:val="005A7040"/>
    <w:rsid w:val="005E2571"/>
    <w:rsid w:val="005E2CDE"/>
    <w:rsid w:val="005F7295"/>
    <w:rsid w:val="005F7FE2"/>
    <w:rsid w:val="00603B29"/>
    <w:rsid w:val="006368AA"/>
    <w:rsid w:val="00656DF1"/>
    <w:rsid w:val="006A7A9B"/>
    <w:rsid w:val="006C0580"/>
    <w:rsid w:val="007124BC"/>
    <w:rsid w:val="00713F81"/>
    <w:rsid w:val="0078107E"/>
    <w:rsid w:val="00785399"/>
    <w:rsid w:val="00843D9C"/>
    <w:rsid w:val="00852A04"/>
    <w:rsid w:val="0085475F"/>
    <w:rsid w:val="00860AC6"/>
    <w:rsid w:val="00871442"/>
    <w:rsid w:val="0088490D"/>
    <w:rsid w:val="0089309A"/>
    <w:rsid w:val="008E4D7F"/>
    <w:rsid w:val="00905A84"/>
    <w:rsid w:val="009142D1"/>
    <w:rsid w:val="009539CB"/>
    <w:rsid w:val="009759D3"/>
    <w:rsid w:val="009766F4"/>
    <w:rsid w:val="0098199D"/>
    <w:rsid w:val="009860F3"/>
    <w:rsid w:val="009C0B50"/>
    <w:rsid w:val="009C10DF"/>
    <w:rsid w:val="009F18E1"/>
    <w:rsid w:val="009F4FF4"/>
    <w:rsid w:val="00AC05D7"/>
    <w:rsid w:val="00AD459F"/>
    <w:rsid w:val="00B42212"/>
    <w:rsid w:val="00B724DB"/>
    <w:rsid w:val="00BB7385"/>
    <w:rsid w:val="00BB74D5"/>
    <w:rsid w:val="00BD023F"/>
    <w:rsid w:val="00BD0C4E"/>
    <w:rsid w:val="00BF060D"/>
    <w:rsid w:val="00C2131D"/>
    <w:rsid w:val="00C309A1"/>
    <w:rsid w:val="00C9322C"/>
    <w:rsid w:val="00CB6100"/>
    <w:rsid w:val="00CC013B"/>
    <w:rsid w:val="00CC3CED"/>
    <w:rsid w:val="00D01D7C"/>
    <w:rsid w:val="00D03D0D"/>
    <w:rsid w:val="00D11EA7"/>
    <w:rsid w:val="00D86A47"/>
    <w:rsid w:val="00D95E22"/>
    <w:rsid w:val="00D96A94"/>
    <w:rsid w:val="00E34658"/>
    <w:rsid w:val="00E87069"/>
    <w:rsid w:val="00EA5B71"/>
    <w:rsid w:val="00EC62DD"/>
    <w:rsid w:val="00ED3AE5"/>
    <w:rsid w:val="00ED60DD"/>
    <w:rsid w:val="00EF05A4"/>
    <w:rsid w:val="00EF4FF9"/>
    <w:rsid w:val="00F01E0D"/>
    <w:rsid w:val="00F20882"/>
    <w:rsid w:val="00F67DFB"/>
    <w:rsid w:val="00FA07AA"/>
    <w:rsid w:val="00FA0855"/>
    <w:rsid w:val="00FE210B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4B0C"/>
  <w15:docId w15:val="{6BA8053C-6873-4C88-B08F-17DE3118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29"/>
    <w:pPr>
      <w:bidi/>
      <w:spacing w:after="0" w:line="240" w:lineRule="auto"/>
    </w:pPr>
    <w:rPr>
      <w:rFonts w:ascii="Calibri" w:hAnsi="Calibri" w:cs="Times New Roman"/>
    </w:rPr>
  </w:style>
  <w:style w:type="paragraph" w:styleId="2">
    <w:name w:val="heading 2"/>
    <w:aliases w:val="2 רמה 1,כותרת סעיפים,Proposal,Heading 2 Hidden,stepstone,Stepstones,כותרת ראשית,s,h2,Titre 2 ALD,סעיף ראשי,Attribute Heading 2,h2 main heading,Level 2 Head,Aharoni 28,A,A.B.C.,Header 2,l2,Prophead 2,Reset numbering,Heading Contents,2,yd 2"/>
    <w:basedOn w:val="a"/>
    <w:next w:val="a"/>
    <w:link w:val="20"/>
    <w:autoRedefine/>
    <w:uiPriority w:val="9"/>
    <w:qFormat/>
    <w:rsid w:val="00C309A1"/>
    <w:pPr>
      <w:keepNext/>
      <w:tabs>
        <w:tab w:val="num" w:pos="540"/>
        <w:tab w:val="left" w:pos="941"/>
      </w:tabs>
      <w:spacing w:before="240" w:after="60" w:line="480" w:lineRule="auto"/>
      <w:ind w:left="454" w:hanging="454"/>
      <w:jc w:val="both"/>
      <w:outlineLvl w:val="1"/>
    </w:pPr>
    <w:rPr>
      <w:rFonts w:asciiTheme="majorHAnsi" w:hAnsiTheme="majorHAnsi" w:cstheme="minorBidi"/>
      <w:bCs/>
      <w:w w:val="15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603B29"/>
    <w:rPr>
      <w:color w:val="0000FF"/>
      <w:u w:val="single"/>
    </w:rPr>
  </w:style>
  <w:style w:type="paragraph" w:styleId="a3">
    <w:name w:val="List Paragraph"/>
    <w:basedOn w:val="a"/>
    <w:link w:val="a4"/>
    <w:uiPriority w:val="34"/>
    <w:qFormat/>
    <w:rsid w:val="00603B29"/>
    <w:pPr>
      <w:ind w:left="720"/>
    </w:pPr>
  </w:style>
  <w:style w:type="character" w:styleId="a5">
    <w:name w:val="annotation reference"/>
    <w:basedOn w:val="a0"/>
    <w:uiPriority w:val="99"/>
    <w:unhideWhenUsed/>
    <w:rsid w:val="00EC62D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C62DD"/>
    <w:pPr>
      <w:spacing w:after="200"/>
      <w:ind w:left="-58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rsid w:val="00EC62DD"/>
    <w:rPr>
      <w:rFonts w:ascii="Arial" w:hAnsi="Arial" w:cs="Arial"/>
      <w:sz w:val="20"/>
      <w:szCs w:val="20"/>
    </w:rPr>
  </w:style>
  <w:style w:type="paragraph" w:customStyle="1" w:styleId="a8">
    <w:name w:val="חוזה"/>
    <w:basedOn w:val="a"/>
    <w:link w:val="a9"/>
    <w:qFormat/>
    <w:rsid w:val="00EC62DD"/>
    <w:pPr>
      <w:tabs>
        <w:tab w:val="left" w:pos="651"/>
      </w:tabs>
      <w:spacing w:after="200" w:line="360" w:lineRule="auto"/>
      <w:ind w:left="1080" w:hanging="720"/>
      <w:jc w:val="both"/>
    </w:pPr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9">
    <w:name w:val="סגנון9"/>
    <w:basedOn w:val="a3"/>
    <w:link w:val="91"/>
    <w:qFormat/>
    <w:rsid w:val="00EC62DD"/>
    <w:pPr>
      <w:tabs>
        <w:tab w:val="left" w:pos="651"/>
      </w:tabs>
      <w:spacing w:after="200" w:line="360" w:lineRule="auto"/>
      <w:ind w:left="510" w:hanging="510"/>
      <w:jc w:val="both"/>
    </w:pPr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91">
    <w:name w:val="סגנון9 תו1"/>
    <w:basedOn w:val="a0"/>
    <w:link w:val="9"/>
    <w:rsid w:val="00EC62DD"/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a">
    <w:name w:val="Balloon Text"/>
    <w:basedOn w:val="a"/>
    <w:link w:val="ab"/>
    <w:uiPriority w:val="99"/>
    <w:semiHidden/>
    <w:unhideWhenUsed/>
    <w:rsid w:val="00EC62DD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C62DD"/>
    <w:rPr>
      <w:rFonts w:ascii="Tahoma" w:hAnsi="Tahoma" w:cs="Tahoma"/>
      <w:sz w:val="16"/>
      <w:szCs w:val="16"/>
    </w:rPr>
  </w:style>
  <w:style w:type="character" w:customStyle="1" w:styleId="a9">
    <w:name w:val="חוזה תו"/>
    <w:basedOn w:val="a0"/>
    <w:link w:val="a8"/>
    <w:rsid w:val="005F7295"/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20">
    <w:name w:val="כותרת 2 תו"/>
    <w:aliases w:val="2 רמה 1 תו,כותרת סעיפים תו,Proposal תו,Heading 2 Hidden תו,stepstone תו,Stepstones תו,כותרת ראשית תו,s תו,h2 תו,Titre 2 ALD תו,סעיף ראשי תו,Attribute Heading 2 תו,h2 main heading תו,Level 2 Head תו,Aharoni 28 תו,A תו,A.B.C. תו,Header 2 תו"/>
    <w:basedOn w:val="a0"/>
    <w:link w:val="2"/>
    <w:uiPriority w:val="9"/>
    <w:rsid w:val="00C309A1"/>
    <w:rPr>
      <w:rFonts w:asciiTheme="majorHAnsi" w:hAnsiTheme="majorHAnsi"/>
      <w:bCs/>
      <w:w w:val="150"/>
      <w:u w:val="single"/>
    </w:rPr>
  </w:style>
  <w:style w:type="character" w:customStyle="1" w:styleId="a4">
    <w:name w:val="פיסקת רשימה תו"/>
    <w:basedOn w:val="a0"/>
    <w:link w:val="a3"/>
    <w:uiPriority w:val="34"/>
    <w:rsid w:val="00C309A1"/>
    <w:rPr>
      <w:rFonts w:ascii="Calibri" w:hAnsi="Calibri" w:cs="Times New Roman"/>
    </w:rPr>
  </w:style>
  <w:style w:type="paragraph" w:customStyle="1" w:styleId="1">
    <w:name w:val="סגנון1"/>
    <w:basedOn w:val="a3"/>
    <w:link w:val="10"/>
    <w:qFormat/>
    <w:rsid w:val="00C309A1"/>
    <w:pPr>
      <w:tabs>
        <w:tab w:val="left" w:pos="941"/>
      </w:tabs>
      <w:spacing w:after="200" w:line="360" w:lineRule="auto"/>
      <w:ind w:left="1080" w:hanging="720"/>
      <w:jc w:val="both"/>
    </w:pPr>
    <w:rPr>
      <w:rFonts w:asciiTheme="minorBidi" w:eastAsia="Times New Roman" w:hAnsiTheme="minorBidi"/>
      <w:sz w:val="20"/>
      <w:szCs w:val="20"/>
    </w:rPr>
  </w:style>
  <w:style w:type="character" w:customStyle="1" w:styleId="10">
    <w:name w:val="סגנון1 תו"/>
    <w:basedOn w:val="a4"/>
    <w:link w:val="1"/>
    <w:rsid w:val="00C309A1"/>
    <w:rPr>
      <w:rFonts w:asciiTheme="minorBidi" w:eastAsia="Times New Roman" w:hAnsiTheme="minorBid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CC3CED"/>
    <w:pPr>
      <w:spacing w:after="120"/>
      <w:ind w:left="360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d">
    <w:name w:val="כניסה בגוף טקסט תו"/>
    <w:basedOn w:val="a0"/>
    <w:link w:val="ac"/>
    <w:rsid w:val="00CC3CE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142D1"/>
    <w:pPr>
      <w:spacing w:after="0"/>
      <w:ind w:left="0"/>
      <w:jc w:val="left"/>
    </w:pPr>
    <w:rPr>
      <w:rFonts w:ascii="Calibri" w:hAnsi="Calibri" w:cs="Times New Roman"/>
      <w:b/>
      <w:bCs/>
    </w:rPr>
  </w:style>
  <w:style w:type="character" w:customStyle="1" w:styleId="af">
    <w:name w:val="נושא הערה תו"/>
    <w:basedOn w:val="a7"/>
    <w:link w:val="ae"/>
    <w:uiPriority w:val="99"/>
    <w:semiHidden/>
    <w:rsid w:val="009142D1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914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CBD-FC06-4BE9-BD82-D9B73720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2982</Characters>
  <Application>Microsoft Office Word</Application>
  <DocSecurity>4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Keren Sharbaf</cp:lastModifiedBy>
  <cp:revision>2</cp:revision>
  <cp:lastPrinted>2015-02-25T12:34:00Z</cp:lastPrinted>
  <dcterms:created xsi:type="dcterms:W3CDTF">2021-12-19T14:03:00Z</dcterms:created>
  <dcterms:modified xsi:type="dcterms:W3CDTF">2021-12-19T14:03:00Z</dcterms:modified>
</cp:coreProperties>
</file>