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22" w:rsidRPr="009F1EE5" w:rsidRDefault="00162A22" w:rsidP="00162A22">
      <w:pPr>
        <w:spacing w:after="0"/>
        <w:rPr>
          <w:b/>
          <w:bCs/>
          <w:color w:val="548DD4"/>
          <w:sz w:val="28"/>
          <w:szCs w:val="28"/>
          <w:rtl/>
        </w:rPr>
      </w:pPr>
      <w:bookmarkStart w:id="0" w:name="_GoBack"/>
      <w:bookmarkEnd w:id="0"/>
      <w:r w:rsidRPr="009F1EE5">
        <w:rPr>
          <w:rFonts w:hint="eastAsia"/>
          <w:b/>
          <w:bCs/>
          <w:color w:val="548DD4"/>
          <w:sz w:val="28"/>
          <w:szCs w:val="28"/>
          <w:rtl/>
        </w:rPr>
        <w:t>נספח</w:t>
      </w:r>
      <w:r w:rsidRPr="009F1EE5">
        <w:rPr>
          <w:b/>
          <w:bCs/>
          <w:color w:val="548DD4"/>
          <w:sz w:val="28"/>
          <w:szCs w:val="28"/>
          <w:rtl/>
        </w:rPr>
        <w:t xml:space="preserve"> </w:t>
      </w:r>
      <w:r w:rsidRPr="009F1EE5">
        <w:rPr>
          <w:rFonts w:hint="eastAsia"/>
          <w:b/>
          <w:bCs/>
          <w:color w:val="548DD4"/>
          <w:sz w:val="28"/>
          <w:szCs w:val="28"/>
          <w:rtl/>
        </w:rPr>
        <w:t>ג</w:t>
      </w:r>
      <w:r w:rsidRPr="009F1EE5">
        <w:rPr>
          <w:b/>
          <w:bCs/>
          <w:color w:val="548DD4"/>
          <w:sz w:val="28"/>
          <w:szCs w:val="28"/>
          <w:rtl/>
        </w:rPr>
        <w:t>'</w:t>
      </w:r>
    </w:p>
    <w:p w:rsidR="00162A22" w:rsidRPr="009F1EE5" w:rsidRDefault="00162A22" w:rsidP="00162A22">
      <w:pPr>
        <w:spacing w:after="0"/>
        <w:rPr>
          <w:b/>
          <w:bCs/>
          <w:color w:val="548DD4"/>
          <w:sz w:val="24"/>
          <w:szCs w:val="24"/>
          <w:rtl/>
        </w:rPr>
      </w:pPr>
      <w:r w:rsidRPr="009F1EE5">
        <w:rPr>
          <w:rFonts w:hint="eastAsia"/>
          <w:b/>
          <w:bCs/>
          <w:color w:val="548DD4"/>
          <w:sz w:val="24"/>
          <w:szCs w:val="24"/>
          <w:rtl/>
        </w:rPr>
        <w:t>היחידה</w:t>
      </w:r>
      <w:r w:rsidRPr="009F1EE5">
        <w:rPr>
          <w:b/>
          <w:bCs/>
          <w:color w:val="548DD4"/>
          <w:sz w:val="24"/>
          <w:szCs w:val="24"/>
          <w:rtl/>
        </w:rPr>
        <w:t xml:space="preserve"> </w:t>
      </w:r>
      <w:r w:rsidRPr="009F1EE5">
        <w:rPr>
          <w:rFonts w:hint="eastAsia"/>
          <w:b/>
          <w:bCs/>
          <w:color w:val="548DD4"/>
          <w:sz w:val="24"/>
          <w:szCs w:val="24"/>
          <w:rtl/>
        </w:rPr>
        <w:t>ללימודי</w:t>
      </w:r>
      <w:r w:rsidRPr="009F1EE5">
        <w:rPr>
          <w:b/>
          <w:bCs/>
          <w:color w:val="548DD4"/>
          <w:sz w:val="24"/>
          <w:szCs w:val="24"/>
          <w:rtl/>
        </w:rPr>
        <w:t xml:space="preserve"> </w:t>
      </w:r>
      <w:r w:rsidRPr="009F1EE5">
        <w:rPr>
          <w:rFonts w:hint="eastAsia"/>
          <w:b/>
          <w:bCs/>
          <w:color w:val="548DD4"/>
          <w:sz w:val="24"/>
          <w:szCs w:val="24"/>
          <w:rtl/>
        </w:rPr>
        <w:t>קדם</w:t>
      </w:r>
      <w:r w:rsidRPr="009F1EE5">
        <w:rPr>
          <w:b/>
          <w:bCs/>
          <w:color w:val="548DD4"/>
          <w:sz w:val="24"/>
          <w:szCs w:val="24"/>
          <w:rtl/>
        </w:rPr>
        <w:t xml:space="preserve"> </w:t>
      </w:r>
      <w:r w:rsidRPr="009F1EE5">
        <w:rPr>
          <w:rFonts w:hint="eastAsia"/>
          <w:b/>
          <w:bCs/>
          <w:color w:val="548DD4"/>
          <w:sz w:val="24"/>
          <w:szCs w:val="24"/>
          <w:rtl/>
        </w:rPr>
        <w:t>והכנה</w:t>
      </w:r>
      <w:r w:rsidRPr="009F1EE5">
        <w:rPr>
          <w:b/>
          <w:bCs/>
          <w:color w:val="548DD4"/>
          <w:sz w:val="24"/>
          <w:szCs w:val="24"/>
          <w:rtl/>
        </w:rPr>
        <w:t xml:space="preserve"> - </w:t>
      </w:r>
      <w:r w:rsidRPr="009F1EE5">
        <w:rPr>
          <w:rFonts w:hint="eastAsia"/>
          <w:b/>
          <w:bCs/>
          <w:color w:val="548DD4"/>
          <w:sz w:val="24"/>
          <w:szCs w:val="24"/>
          <w:rtl/>
        </w:rPr>
        <w:t>קורס</w:t>
      </w:r>
      <w:r w:rsidRPr="009F1EE5">
        <w:rPr>
          <w:b/>
          <w:bCs/>
          <w:color w:val="548DD4"/>
          <w:sz w:val="24"/>
          <w:szCs w:val="24"/>
          <w:rtl/>
        </w:rPr>
        <w:t xml:space="preserve"> </w:t>
      </w:r>
      <w:r w:rsidRPr="009F1EE5">
        <w:rPr>
          <w:rFonts w:hint="eastAsia"/>
          <w:b/>
          <w:bCs/>
          <w:color w:val="548DD4"/>
          <w:sz w:val="24"/>
          <w:szCs w:val="24"/>
          <w:rtl/>
        </w:rPr>
        <w:t>קדם</w:t>
      </w:r>
      <w:r w:rsidRPr="009F1EE5">
        <w:rPr>
          <w:b/>
          <w:bCs/>
          <w:color w:val="548DD4"/>
          <w:sz w:val="24"/>
          <w:szCs w:val="24"/>
          <w:rtl/>
        </w:rPr>
        <w:t xml:space="preserve"> </w:t>
      </w:r>
      <w:r w:rsidRPr="009F1EE5">
        <w:rPr>
          <w:rFonts w:hint="eastAsia"/>
          <w:b/>
          <w:bCs/>
          <w:color w:val="548DD4"/>
          <w:sz w:val="24"/>
          <w:szCs w:val="24"/>
          <w:rtl/>
        </w:rPr>
        <w:t>במתמטיקה</w:t>
      </w:r>
      <w:r w:rsidRPr="009F1EE5">
        <w:rPr>
          <w:b/>
          <w:bCs/>
          <w:color w:val="548DD4"/>
          <w:sz w:val="24"/>
          <w:szCs w:val="24"/>
          <w:rtl/>
        </w:rPr>
        <w:t xml:space="preserve"> </w:t>
      </w:r>
      <w:r w:rsidRPr="009F1EE5">
        <w:rPr>
          <w:rFonts w:hint="eastAsia"/>
          <w:b/>
          <w:bCs/>
          <w:color w:val="548DD4"/>
          <w:sz w:val="24"/>
          <w:szCs w:val="24"/>
          <w:rtl/>
        </w:rPr>
        <w:t>למהנדסים</w:t>
      </w:r>
    </w:p>
    <w:p w:rsidR="00162A22" w:rsidRPr="009F1EE5" w:rsidRDefault="00162A22" w:rsidP="00162A22">
      <w:pPr>
        <w:spacing w:after="0"/>
        <w:rPr>
          <w:b/>
          <w:bCs/>
          <w:color w:val="548DD4"/>
          <w:sz w:val="20"/>
          <w:szCs w:val="20"/>
          <w:rtl/>
        </w:rPr>
      </w:pPr>
      <w:r w:rsidRPr="009F1EE5">
        <w:rPr>
          <w:rFonts w:hint="eastAsia"/>
          <w:b/>
          <w:bCs/>
          <w:color w:val="548DD4"/>
          <w:sz w:val="20"/>
          <w:szCs w:val="20"/>
          <w:rtl/>
        </w:rPr>
        <w:t>לתלמידי</w:t>
      </w:r>
      <w:r w:rsidRPr="009F1EE5">
        <w:rPr>
          <w:b/>
          <w:bCs/>
          <w:color w:val="548DD4"/>
          <w:sz w:val="20"/>
          <w:szCs w:val="20"/>
          <w:rtl/>
        </w:rPr>
        <w:t xml:space="preserve"> </w:t>
      </w:r>
      <w:r w:rsidRPr="009F1EE5">
        <w:rPr>
          <w:rFonts w:hint="eastAsia"/>
          <w:b/>
          <w:bCs/>
          <w:color w:val="548DD4"/>
          <w:sz w:val="20"/>
          <w:szCs w:val="20"/>
          <w:rtl/>
        </w:rPr>
        <w:t>הנדסה</w:t>
      </w:r>
      <w:r w:rsidRPr="009F1EE5">
        <w:rPr>
          <w:b/>
          <w:bCs/>
          <w:color w:val="548DD4"/>
          <w:sz w:val="20"/>
          <w:szCs w:val="20"/>
          <w:rtl/>
        </w:rPr>
        <w:t xml:space="preserve">, </w:t>
      </w:r>
      <w:r w:rsidRPr="009F1EE5">
        <w:rPr>
          <w:rFonts w:hint="eastAsia"/>
          <w:b/>
          <w:bCs/>
          <w:color w:val="548DD4"/>
          <w:sz w:val="20"/>
          <w:szCs w:val="20"/>
          <w:rtl/>
        </w:rPr>
        <w:t>מדעי</w:t>
      </w:r>
      <w:r w:rsidRPr="009F1EE5">
        <w:rPr>
          <w:b/>
          <w:bCs/>
          <w:color w:val="548DD4"/>
          <w:sz w:val="20"/>
          <w:szCs w:val="20"/>
          <w:rtl/>
        </w:rPr>
        <w:t xml:space="preserve"> </w:t>
      </w:r>
      <w:r w:rsidRPr="009F1EE5">
        <w:rPr>
          <w:rFonts w:hint="eastAsia"/>
          <w:b/>
          <w:bCs/>
          <w:color w:val="548DD4"/>
          <w:sz w:val="20"/>
          <w:szCs w:val="20"/>
          <w:rtl/>
        </w:rPr>
        <w:t>המחשב</w:t>
      </w:r>
      <w:r w:rsidRPr="009F1EE5">
        <w:rPr>
          <w:b/>
          <w:bCs/>
          <w:color w:val="548DD4"/>
          <w:sz w:val="20"/>
          <w:szCs w:val="20"/>
          <w:rtl/>
        </w:rPr>
        <w:t xml:space="preserve"> </w:t>
      </w:r>
      <w:proofErr w:type="spellStart"/>
      <w:r w:rsidRPr="009F1EE5">
        <w:rPr>
          <w:rFonts w:hint="eastAsia"/>
          <w:b/>
          <w:bCs/>
          <w:color w:val="548DD4"/>
          <w:sz w:val="20"/>
          <w:szCs w:val="20"/>
          <w:rtl/>
        </w:rPr>
        <w:t>וביואינפורמטיקה</w:t>
      </w:r>
      <w:proofErr w:type="spellEnd"/>
    </w:p>
    <w:p w:rsidR="00162A22" w:rsidRDefault="00162A22" w:rsidP="00E72F94">
      <w:pPr>
        <w:spacing w:after="0"/>
        <w:rPr>
          <w:b/>
          <w:bCs/>
          <w:color w:val="548DD4"/>
          <w:sz w:val="20"/>
          <w:szCs w:val="20"/>
          <w:rtl/>
        </w:rPr>
      </w:pPr>
      <w:r w:rsidRPr="009F1EE5">
        <w:rPr>
          <w:rFonts w:hint="eastAsia"/>
          <w:b/>
          <w:bCs/>
          <w:color w:val="548DD4"/>
          <w:sz w:val="20"/>
          <w:szCs w:val="20"/>
          <w:rtl/>
        </w:rPr>
        <w:t>יתכנו</w:t>
      </w:r>
      <w:r w:rsidRPr="009F1EE5">
        <w:rPr>
          <w:b/>
          <w:bCs/>
          <w:color w:val="548DD4"/>
          <w:sz w:val="20"/>
          <w:szCs w:val="20"/>
          <w:rtl/>
        </w:rPr>
        <w:t xml:space="preserve"> </w:t>
      </w:r>
      <w:r w:rsidRPr="009F1EE5">
        <w:rPr>
          <w:rFonts w:hint="eastAsia"/>
          <w:b/>
          <w:bCs/>
          <w:color w:val="548DD4"/>
          <w:sz w:val="20"/>
          <w:szCs w:val="20"/>
          <w:rtl/>
        </w:rPr>
        <w:t>שינויים</w:t>
      </w:r>
      <w:r w:rsidRPr="009F1EE5">
        <w:rPr>
          <w:b/>
          <w:bCs/>
          <w:color w:val="548DD4"/>
          <w:sz w:val="20"/>
          <w:szCs w:val="20"/>
          <w:rtl/>
        </w:rPr>
        <w:t xml:space="preserve"> </w:t>
      </w:r>
      <w:r w:rsidR="00E72F94">
        <w:rPr>
          <w:rFonts w:hint="cs"/>
          <w:b/>
          <w:bCs/>
          <w:color w:val="548DD4"/>
          <w:sz w:val="20"/>
          <w:szCs w:val="20"/>
          <w:rtl/>
        </w:rPr>
        <w:t xml:space="preserve">קלים </w:t>
      </w:r>
      <w:r w:rsidRPr="009F1EE5">
        <w:rPr>
          <w:rFonts w:hint="eastAsia"/>
          <w:b/>
          <w:bCs/>
          <w:color w:val="548DD4"/>
          <w:sz w:val="20"/>
          <w:szCs w:val="20"/>
          <w:rtl/>
        </w:rPr>
        <w:t>בתכנית</w:t>
      </w:r>
      <w:r w:rsidRPr="009F1EE5">
        <w:rPr>
          <w:b/>
          <w:bCs/>
          <w:color w:val="548DD4"/>
          <w:sz w:val="20"/>
          <w:szCs w:val="20"/>
          <w:rtl/>
        </w:rPr>
        <w:t xml:space="preserve"> </w:t>
      </w:r>
      <w:r w:rsidRPr="009F1EE5">
        <w:rPr>
          <w:rFonts w:hint="eastAsia"/>
          <w:b/>
          <w:bCs/>
          <w:color w:val="548DD4"/>
          <w:sz w:val="20"/>
          <w:szCs w:val="20"/>
          <w:rtl/>
        </w:rPr>
        <w:t>הלימודים</w:t>
      </w:r>
    </w:p>
    <w:p w:rsidR="00FA12CC" w:rsidRPr="00E76E38" w:rsidRDefault="00FA12CC" w:rsidP="00E72F94">
      <w:pPr>
        <w:spacing w:after="0"/>
        <w:rPr>
          <w:b/>
          <w:bCs/>
          <w:sz w:val="24"/>
          <w:szCs w:val="24"/>
          <w:u w:val="single"/>
          <w:rtl/>
        </w:rPr>
      </w:pPr>
      <w:r>
        <w:rPr>
          <w:b/>
          <w:bCs/>
          <w:color w:val="548DD4"/>
          <w:sz w:val="20"/>
          <w:szCs w:val="20"/>
          <w:rtl/>
        </w:rPr>
        <w:br/>
      </w:r>
      <w:r w:rsidRPr="00E76E38">
        <w:rPr>
          <w:rFonts w:hint="cs"/>
          <w:b/>
          <w:bCs/>
          <w:sz w:val="24"/>
          <w:szCs w:val="24"/>
          <w:u w:val="single"/>
          <w:rtl/>
        </w:rPr>
        <w:t>רשימת הנושאים</w:t>
      </w:r>
    </w:p>
    <w:p w:rsidR="00FA12CC" w:rsidRPr="009F1EE5" w:rsidRDefault="00FA12CC" w:rsidP="00E72F94">
      <w:pPr>
        <w:spacing w:after="0"/>
        <w:rPr>
          <w:rFonts w:ascii="Arial" w:hAnsi="Arial"/>
          <w:b/>
          <w:bCs/>
          <w:color w:val="548DD4"/>
          <w:sz w:val="20"/>
          <w:szCs w:val="20"/>
          <w:rtl/>
        </w:rPr>
      </w:pPr>
    </w:p>
    <w:p w:rsidR="00162A22" w:rsidRPr="007E532A" w:rsidRDefault="00162A22" w:rsidP="007E532A">
      <w:pPr>
        <w:spacing w:after="0"/>
        <w:rPr>
          <w:rFonts w:ascii="Arial" w:hAnsi="Arial"/>
          <w:sz w:val="24"/>
          <w:szCs w:val="24"/>
          <w:rtl/>
        </w:rPr>
      </w:pPr>
      <w:r w:rsidRPr="00870A3A">
        <w:rPr>
          <w:rFonts w:ascii="Arial" w:hAnsi="Arial"/>
          <w:b/>
          <w:bCs/>
          <w:sz w:val="24"/>
          <w:szCs w:val="24"/>
          <w:rtl/>
        </w:rPr>
        <w:t>א.</w:t>
      </w:r>
      <w:r>
        <w:rPr>
          <w:rFonts w:ascii="Arial" w:hAnsi="Arial"/>
          <w:b/>
          <w:bCs/>
          <w:sz w:val="24"/>
          <w:szCs w:val="24"/>
          <w:rtl/>
        </w:rPr>
        <w:t xml:space="preserve"> </w:t>
      </w:r>
      <w:r w:rsidR="007E532A">
        <w:rPr>
          <w:rFonts w:ascii="Arial" w:hAnsi="Arial" w:hint="cs"/>
          <w:b/>
          <w:bCs/>
          <w:sz w:val="24"/>
          <w:szCs w:val="24"/>
          <w:rtl/>
        </w:rPr>
        <w:t>משוואות ואי-</w:t>
      </w:r>
      <w:proofErr w:type="spellStart"/>
      <w:r w:rsidR="007E532A">
        <w:rPr>
          <w:rFonts w:ascii="Arial" w:hAnsi="Arial" w:hint="cs"/>
          <w:b/>
          <w:bCs/>
          <w:sz w:val="24"/>
          <w:szCs w:val="24"/>
          <w:rtl/>
        </w:rPr>
        <w:t>שוויונים</w:t>
      </w:r>
      <w:proofErr w:type="spellEnd"/>
      <w:r w:rsidR="007E532A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7E532A">
        <w:rPr>
          <w:rFonts w:ascii="Arial" w:hAnsi="Arial"/>
          <w:b/>
          <w:bCs/>
          <w:sz w:val="24"/>
          <w:szCs w:val="24"/>
          <w:rtl/>
        </w:rPr>
        <w:t>–</w:t>
      </w:r>
      <w:r w:rsidR="007E532A">
        <w:rPr>
          <w:rFonts w:ascii="Arial" w:hAnsi="Arial" w:hint="cs"/>
          <w:b/>
          <w:bCs/>
          <w:sz w:val="24"/>
          <w:szCs w:val="24"/>
          <w:rtl/>
        </w:rPr>
        <w:t xml:space="preserve">  </w:t>
      </w:r>
      <w:r w:rsidRPr="007E532A">
        <w:rPr>
          <w:rFonts w:ascii="Arial" w:hAnsi="Arial"/>
          <w:sz w:val="24"/>
          <w:szCs w:val="24"/>
          <w:rtl/>
        </w:rPr>
        <w:t>משוואות</w:t>
      </w:r>
      <w:r w:rsidR="00E30FF2" w:rsidRPr="007E532A">
        <w:rPr>
          <w:rFonts w:ascii="Arial" w:hAnsi="Arial" w:hint="cs"/>
          <w:sz w:val="24"/>
          <w:szCs w:val="24"/>
          <w:rtl/>
        </w:rPr>
        <w:t xml:space="preserve"> רציונליות, משואות עם שורשים וערכים מוחלטים</w:t>
      </w:r>
      <w:r w:rsidR="007E532A">
        <w:rPr>
          <w:rFonts w:ascii="Arial" w:hAnsi="Arial" w:hint="cs"/>
          <w:sz w:val="24"/>
          <w:szCs w:val="24"/>
          <w:rtl/>
        </w:rPr>
        <w:t>.</w:t>
      </w:r>
      <w:r w:rsidR="007E532A" w:rsidRPr="007E532A">
        <w:rPr>
          <w:rFonts w:ascii="Arial" w:hAnsi="Arial"/>
          <w:sz w:val="24"/>
          <w:szCs w:val="24"/>
          <w:rtl/>
        </w:rPr>
        <w:t xml:space="preserve"> </w:t>
      </w:r>
      <w:r w:rsidR="007E532A" w:rsidRPr="007E532A">
        <w:rPr>
          <w:rFonts w:ascii="Arial" w:hAnsi="Arial" w:hint="cs"/>
          <w:sz w:val="24"/>
          <w:szCs w:val="24"/>
          <w:rtl/>
        </w:rPr>
        <w:t xml:space="preserve">              </w:t>
      </w:r>
      <w:r w:rsidR="007E532A" w:rsidRPr="007E532A">
        <w:rPr>
          <w:rFonts w:ascii="Arial" w:hAnsi="Arial"/>
          <w:sz w:val="24"/>
          <w:szCs w:val="24"/>
          <w:rtl/>
        </w:rPr>
        <w:br/>
      </w:r>
      <w:r w:rsidR="007E532A" w:rsidRPr="007E532A">
        <w:rPr>
          <w:rFonts w:ascii="Arial" w:hAnsi="Arial" w:hint="cs"/>
          <w:sz w:val="24"/>
          <w:szCs w:val="24"/>
          <w:rtl/>
        </w:rPr>
        <w:t xml:space="preserve">                                     </w:t>
      </w:r>
      <w:r w:rsidR="007E532A">
        <w:rPr>
          <w:rFonts w:ascii="Arial" w:hAnsi="Arial" w:hint="cs"/>
          <w:sz w:val="24"/>
          <w:szCs w:val="24"/>
          <w:rtl/>
        </w:rPr>
        <w:t xml:space="preserve">  </w:t>
      </w:r>
      <w:r w:rsidRPr="007E532A">
        <w:rPr>
          <w:rFonts w:ascii="Arial" w:hAnsi="Arial"/>
          <w:sz w:val="24"/>
          <w:szCs w:val="24"/>
          <w:rtl/>
        </w:rPr>
        <w:t>אי שוויוני</w:t>
      </w:r>
      <w:r w:rsidRPr="007E532A">
        <w:rPr>
          <w:rFonts w:ascii="Arial" w:hAnsi="Arial" w:hint="cs"/>
          <w:sz w:val="24"/>
          <w:szCs w:val="24"/>
          <w:rtl/>
        </w:rPr>
        <w:t>י</w:t>
      </w:r>
      <w:r w:rsidRPr="007E532A">
        <w:rPr>
          <w:rFonts w:ascii="Arial" w:hAnsi="Arial"/>
          <w:sz w:val="24"/>
          <w:szCs w:val="24"/>
          <w:rtl/>
        </w:rPr>
        <w:t>ם</w:t>
      </w:r>
      <w:r w:rsidR="00E30FF2" w:rsidRPr="007E532A">
        <w:rPr>
          <w:rFonts w:ascii="Arial" w:hAnsi="Arial" w:hint="cs"/>
          <w:sz w:val="24"/>
          <w:szCs w:val="24"/>
          <w:rtl/>
        </w:rPr>
        <w:t xml:space="preserve"> </w:t>
      </w:r>
      <w:r w:rsidR="007E532A">
        <w:rPr>
          <w:rFonts w:ascii="Arial" w:hAnsi="Arial" w:hint="cs"/>
          <w:sz w:val="24"/>
          <w:szCs w:val="24"/>
          <w:rtl/>
        </w:rPr>
        <w:t xml:space="preserve">- </w:t>
      </w:r>
      <w:r w:rsidR="00E30FF2" w:rsidRPr="007E532A">
        <w:rPr>
          <w:rFonts w:ascii="Arial" w:hAnsi="Arial" w:hint="cs"/>
          <w:sz w:val="24"/>
          <w:szCs w:val="24"/>
          <w:rtl/>
        </w:rPr>
        <w:t xml:space="preserve">כנ"ל. </w:t>
      </w:r>
      <w:r w:rsidR="00E72F94" w:rsidRPr="007E532A">
        <w:rPr>
          <w:rFonts w:ascii="Arial" w:hAnsi="Arial" w:hint="cs"/>
          <w:sz w:val="24"/>
          <w:szCs w:val="24"/>
          <w:rtl/>
        </w:rPr>
        <w:t xml:space="preserve"> </w:t>
      </w:r>
    </w:p>
    <w:p w:rsidR="00162A22" w:rsidRPr="00E72F94" w:rsidRDefault="00E30FF2" w:rsidP="00E72F94">
      <w:pPr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br/>
      </w:r>
      <w:r w:rsidR="00162A22" w:rsidRPr="00A425FE">
        <w:rPr>
          <w:rFonts w:ascii="Arial" w:hAnsi="Arial"/>
          <w:b/>
          <w:bCs/>
          <w:sz w:val="24"/>
          <w:szCs w:val="24"/>
          <w:rtl/>
        </w:rPr>
        <w:t xml:space="preserve">ב.  פונקציות </w:t>
      </w:r>
      <w:proofErr w:type="spellStart"/>
      <w:r w:rsidR="00162A22" w:rsidRPr="00A425FE">
        <w:rPr>
          <w:rFonts w:ascii="Arial" w:hAnsi="Arial"/>
          <w:b/>
          <w:bCs/>
          <w:sz w:val="24"/>
          <w:szCs w:val="24"/>
          <w:rtl/>
        </w:rPr>
        <w:t>מעריכיות</w:t>
      </w:r>
      <w:proofErr w:type="spellEnd"/>
      <w:r w:rsidR="00162A22" w:rsidRPr="00A425FE">
        <w:rPr>
          <w:rFonts w:ascii="Arial" w:hAnsi="Arial"/>
          <w:b/>
          <w:bCs/>
          <w:sz w:val="24"/>
          <w:szCs w:val="24"/>
          <w:rtl/>
        </w:rPr>
        <w:t xml:space="preserve"> ולוגריתמיות</w:t>
      </w:r>
      <w:r w:rsidR="00E72F94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E72F94">
        <w:rPr>
          <w:rFonts w:ascii="Arial" w:hAnsi="Arial"/>
          <w:b/>
          <w:bCs/>
          <w:sz w:val="24"/>
          <w:szCs w:val="24"/>
          <w:rtl/>
        </w:rPr>
        <w:t>–</w:t>
      </w:r>
      <w:r w:rsidR="00E72F94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E72F94" w:rsidRPr="00E30FF2">
        <w:rPr>
          <w:rFonts w:ascii="Arial" w:hAnsi="Arial" w:hint="cs"/>
          <w:sz w:val="24"/>
          <w:szCs w:val="24"/>
          <w:rtl/>
        </w:rPr>
        <w:t>הגדרות,</w:t>
      </w:r>
      <w:r w:rsidRPr="00E30FF2">
        <w:rPr>
          <w:rFonts w:ascii="Arial" w:hAnsi="Arial" w:hint="cs"/>
          <w:sz w:val="24"/>
          <w:szCs w:val="24"/>
          <w:rtl/>
        </w:rPr>
        <w:t xml:space="preserve"> תכונות, משוואות ואי-</w:t>
      </w:r>
      <w:proofErr w:type="spellStart"/>
      <w:r w:rsidRPr="00E30FF2">
        <w:rPr>
          <w:rFonts w:ascii="Arial" w:hAnsi="Arial" w:hint="cs"/>
          <w:sz w:val="24"/>
          <w:szCs w:val="24"/>
          <w:rtl/>
        </w:rPr>
        <w:t>שווי</w:t>
      </w:r>
      <w:r w:rsidR="00E72F94" w:rsidRPr="00E30FF2">
        <w:rPr>
          <w:rFonts w:ascii="Arial" w:hAnsi="Arial" w:hint="cs"/>
          <w:sz w:val="24"/>
          <w:szCs w:val="24"/>
          <w:rtl/>
        </w:rPr>
        <w:t>ונים</w:t>
      </w:r>
      <w:proofErr w:type="spellEnd"/>
      <w:r w:rsidR="00162A22" w:rsidRPr="001A07F4">
        <w:rPr>
          <w:rFonts w:ascii="Arial" w:hAnsi="Arial"/>
          <w:b/>
          <w:bCs/>
          <w:rtl/>
        </w:rPr>
        <w:t xml:space="preserve"> </w:t>
      </w:r>
    </w:p>
    <w:p w:rsidR="00162A22" w:rsidRPr="00521A0E" w:rsidRDefault="00162A22" w:rsidP="00162A22">
      <w:pPr>
        <w:tabs>
          <w:tab w:val="left" w:pos="7739"/>
        </w:tabs>
        <w:spacing w:after="0" w:line="240" w:lineRule="auto"/>
        <w:ind w:left="360" w:right="1560"/>
        <w:jc w:val="both"/>
        <w:rPr>
          <w:rFonts w:ascii="Arial" w:hAnsi="Arial"/>
          <w:rtl/>
        </w:rPr>
      </w:pPr>
    </w:p>
    <w:p w:rsidR="00162A22" w:rsidRPr="00E72F94" w:rsidRDefault="00162A22" w:rsidP="00E72F94">
      <w:pPr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  <w:r w:rsidRPr="00A425FE">
        <w:rPr>
          <w:rFonts w:ascii="Arial" w:hAnsi="Arial"/>
          <w:b/>
          <w:bCs/>
          <w:sz w:val="24"/>
          <w:szCs w:val="24"/>
          <w:rtl/>
        </w:rPr>
        <w:t>ג. טריגונומטריה</w:t>
      </w:r>
      <w:r w:rsidR="00E72F94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E72F94">
        <w:rPr>
          <w:rFonts w:ascii="Arial" w:hAnsi="Arial"/>
          <w:b/>
          <w:bCs/>
          <w:sz w:val="24"/>
          <w:szCs w:val="24"/>
          <w:rtl/>
        </w:rPr>
        <w:t>–</w:t>
      </w:r>
      <w:r w:rsidR="00E72F94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E72F94" w:rsidRPr="00E72F94">
        <w:rPr>
          <w:rFonts w:ascii="Arial" w:hAnsi="Arial" w:hint="cs"/>
          <w:sz w:val="24"/>
          <w:szCs w:val="24"/>
          <w:rtl/>
        </w:rPr>
        <w:t>הגדרות, זהויות, משוואות, אי-</w:t>
      </w:r>
      <w:proofErr w:type="spellStart"/>
      <w:r w:rsidR="00E72F94" w:rsidRPr="00E72F94">
        <w:rPr>
          <w:rFonts w:ascii="Arial" w:hAnsi="Arial" w:hint="cs"/>
          <w:sz w:val="24"/>
          <w:szCs w:val="24"/>
          <w:rtl/>
        </w:rPr>
        <w:t>שוויונים</w:t>
      </w:r>
      <w:proofErr w:type="spellEnd"/>
      <w:r w:rsidR="00E72F94" w:rsidRPr="00E72F94">
        <w:rPr>
          <w:rFonts w:ascii="Arial" w:hAnsi="Arial" w:hint="cs"/>
          <w:sz w:val="24"/>
          <w:szCs w:val="24"/>
          <w:rtl/>
        </w:rPr>
        <w:t xml:space="preserve">, שימושים גאומטריים והפונקציות </w:t>
      </w:r>
      <w:r w:rsidR="00E30FF2">
        <w:rPr>
          <w:rFonts w:ascii="Arial" w:hAnsi="Arial"/>
          <w:sz w:val="24"/>
          <w:szCs w:val="24"/>
          <w:rtl/>
        </w:rPr>
        <w:br/>
      </w:r>
      <w:r w:rsidR="00E30FF2">
        <w:rPr>
          <w:rFonts w:ascii="Arial" w:hAnsi="Arial" w:hint="cs"/>
          <w:sz w:val="24"/>
          <w:szCs w:val="24"/>
          <w:rtl/>
        </w:rPr>
        <w:t xml:space="preserve">                           </w:t>
      </w:r>
      <w:r w:rsidR="00E72F94" w:rsidRPr="00E72F94">
        <w:rPr>
          <w:rFonts w:ascii="Arial" w:hAnsi="Arial" w:hint="cs"/>
          <w:sz w:val="24"/>
          <w:szCs w:val="24"/>
          <w:rtl/>
        </w:rPr>
        <w:t>הטריגונומטריות ותכונותיהן.</w:t>
      </w:r>
      <w:r w:rsidRPr="00A425FE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162A22" w:rsidRPr="00CD41BD" w:rsidRDefault="00162A22" w:rsidP="00162A22">
      <w:pPr>
        <w:tabs>
          <w:tab w:val="left" w:pos="7739"/>
        </w:tabs>
        <w:spacing w:after="0" w:line="240" w:lineRule="auto"/>
        <w:ind w:left="360" w:right="1560"/>
        <w:jc w:val="both"/>
        <w:rPr>
          <w:rFonts w:ascii="Arial" w:hAnsi="Arial"/>
          <w:sz w:val="20"/>
        </w:rPr>
      </w:pPr>
    </w:p>
    <w:p w:rsidR="00162A22" w:rsidRPr="00E30FF2" w:rsidRDefault="00162A22" w:rsidP="00E30FF2">
      <w:pPr>
        <w:spacing w:after="0" w:line="240" w:lineRule="auto"/>
        <w:rPr>
          <w:rFonts w:ascii="Arial" w:hAnsi="Arial"/>
          <w:sz w:val="24"/>
          <w:szCs w:val="24"/>
        </w:rPr>
      </w:pPr>
      <w:r w:rsidRPr="00A425FE">
        <w:rPr>
          <w:rFonts w:ascii="Arial" w:hAnsi="Arial"/>
          <w:b/>
          <w:bCs/>
          <w:sz w:val="24"/>
          <w:szCs w:val="24"/>
          <w:rtl/>
        </w:rPr>
        <w:t xml:space="preserve">ד. </w:t>
      </w:r>
      <w:r w:rsidR="00E72F94">
        <w:rPr>
          <w:rFonts w:ascii="Arial" w:hAnsi="Arial" w:hint="cs"/>
          <w:b/>
          <w:bCs/>
          <w:sz w:val="24"/>
          <w:szCs w:val="24"/>
          <w:rtl/>
        </w:rPr>
        <w:t>גאומטריה</w:t>
      </w:r>
      <w:r w:rsidRPr="00A425FE">
        <w:rPr>
          <w:rFonts w:ascii="Arial" w:hAnsi="Arial"/>
          <w:b/>
          <w:bCs/>
          <w:sz w:val="24"/>
          <w:szCs w:val="24"/>
          <w:rtl/>
        </w:rPr>
        <w:t xml:space="preserve"> אנליטית</w:t>
      </w:r>
      <w:r w:rsidR="00E72F94">
        <w:rPr>
          <w:rFonts w:ascii="Arial" w:hAnsi="Arial" w:hint="cs"/>
          <w:b/>
          <w:bCs/>
          <w:sz w:val="24"/>
          <w:szCs w:val="24"/>
          <w:rtl/>
        </w:rPr>
        <w:t xml:space="preserve"> במישור</w:t>
      </w:r>
      <w:r w:rsidR="00E30FF2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E30FF2">
        <w:rPr>
          <w:rFonts w:ascii="Arial" w:hAnsi="Arial"/>
          <w:b/>
          <w:bCs/>
          <w:sz w:val="24"/>
          <w:szCs w:val="24"/>
          <w:rtl/>
        </w:rPr>
        <w:t>–</w:t>
      </w:r>
      <w:r w:rsidR="00E30FF2">
        <w:rPr>
          <w:rFonts w:ascii="Arial" w:hAnsi="Arial" w:hint="cs"/>
          <w:b/>
          <w:bCs/>
          <w:sz w:val="24"/>
          <w:szCs w:val="24"/>
          <w:rtl/>
        </w:rPr>
        <w:t xml:space="preserve">  </w:t>
      </w:r>
      <w:r w:rsidRPr="00E30FF2">
        <w:rPr>
          <w:rFonts w:ascii="Arial" w:hAnsi="Arial"/>
          <w:sz w:val="24"/>
          <w:szCs w:val="24"/>
          <w:rtl/>
        </w:rPr>
        <w:t>נקוד</w:t>
      </w:r>
      <w:r w:rsidR="00E30FF2" w:rsidRPr="00E30FF2">
        <w:rPr>
          <w:rFonts w:ascii="Arial" w:hAnsi="Arial" w:hint="cs"/>
          <w:sz w:val="24"/>
          <w:szCs w:val="24"/>
          <w:rtl/>
        </w:rPr>
        <w:t>ות</w:t>
      </w:r>
      <w:r w:rsidRPr="00E30FF2">
        <w:rPr>
          <w:rFonts w:ascii="Arial" w:hAnsi="Arial"/>
          <w:sz w:val="24"/>
          <w:szCs w:val="24"/>
          <w:rtl/>
        </w:rPr>
        <w:t>, ישר</w:t>
      </w:r>
      <w:r w:rsidR="00E30FF2" w:rsidRPr="00E30FF2">
        <w:rPr>
          <w:rFonts w:ascii="Arial" w:hAnsi="Arial" w:hint="cs"/>
          <w:sz w:val="24"/>
          <w:szCs w:val="24"/>
          <w:rtl/>
        </w:rPr>
        <w:t>ים</w:t>
      </w:r>
      <w:r w:rsidRPr="00E30FF2">
        <w:rPr>
          <w:rFonts w:ascii="Arial" w:hAnsi="Arial"/>
          <w:sz w:val="24"/>
          <w:szCs w:val="24"/>
          <w:rtl/>
        </w:rPr>
        <w:t xml:space="preserve"> ומעגל</w:t>
      </w:r>
      <w:r w:rsidR="00E30FF2" w:rsidRPr="00E30FF2">
        <w:rPr>
          <w:rFonts w:ascii="Arial" w:hAnsi="Arial" w:hint="cs"/>
          <w:sz w:val="24"/>
          <w:szCs w:val="24"/>
          <w:rtl/>
        </w:rPr>
        <w:t>ים</w:t>
      </w:r>
      <w:r w:rsidRPr="00E30FF2">
        <w:rPr>
          <w:rFonts w:ascii="Arial" w:hAnsi="Arial"/>
          <w:sz w:val="24"/>
          <w:szCs w:val="24"/>
          <w:rtl/>
        </w:rPr>
        <w:t xml:space="preserve"> </w:t>
      </w:r>
      <w:r w:rsidR="00E30FF2" w:rsidRPr="00E30FF2">
        <w:rPr>
          <w:rFonts w:ascii="Arial" w:hAnsi="Arial" w:hint="cs"/>
          <w:sz w:val="24"/>
          <w:szCs w:val="24"/>
          <w:rtl/>
        </w:rPr>
        <w:t xml:space="preserve">כולל שימושים גאומטריים.   </w:t>
      </w:r>
      <w:r w:rsidR="00E30FF2" w:rsidRPr="00E30FF2">
        <w:rPr>
          <w:rFonts w:ascii="Arial" w:hAnsi="Arial"/>
          <w:sz w:val="24"/>
          <w:szCs w:val="24"/>
          <w:rtl/>
        </w:rPr>
        <w:br/>
      </w:r>
      <w:r w:rsidR="00E30FF2" w:rsidRPr="00E30FF2">
        <w:rPr>
          <w:rFonts w:ascii="Arial" w:hAnsi="Arial" w:hint="cs"/>
          <w:sz w:val="24"/>
          <w:szCs w:val="24"/>
          <w:rtl/>
        </w:rPr>
        <w:t xml:space="preserve">    </w:t>
      </w:r>
      <w:r w:rsidR="00E30FF2">
        <w:rPr>
          <w:rFonts w:ascii="Arial" w:hAnsi="Arial" w:hint="cs"/>
          <w:sz w:val="24"/>
          <w:szCs w:val="24"/>
          <w:rtl/>
        </w:rPr>
        <w:t xml:space="preserve">                                            </w:t>
      </w:r>
      <w:r w:rsidR="00E30FF2" w:rsidRPr="00E30FF2">
        <w:rPr>
          <w:rFonts w:ascii="Arial" w:hAnsi="Arial" w:hint="cs"/>
          <w:sz w:val="24"/>
          <w:szCs w:val="24"/>
          <w:rtl/>
        </w:rPr>
        <w:t>בנוסף, הכרת משוואות קנוניות של אליפסה והיפרבולה.</w:t>
      </w:r>
    </w:p>
    <w:p w:rsidR="00E72F94" w:rsidRPr="001A07F4" w:rsidRDefault="00E72F94" w:rsidP="00E72F94">
      <w:pPr>
        <w:spacing w:after="0" w:line="240" w:lineRule="auto"/>
        <w:ind w:left="360" w:right="1701"/>
        <w:jc w:val="both"/>
        <w:rPr>
          <w:rFonts w:ascii="Arial" w:hAnsi="Arial"/>
        </w:rPr>
      </w:pPr>
    </w:p>
    <w:p w:rsidR="00E30FF2" w:rsidRDefault="00162A22" w:rsidP="00E30FF2">
      <w:pPr>
        <w:spacing w:after="0" w:line="240" w:lineRule="auto"/>
        <w:ind w:right="2268"/>
        <w:rPr>
          <w:rFonts w:ascii="Arial" w:hAnsi="Arial"/>
          <w:rtl/>
        </w:rPr>
      </w:pPr>
      <w:r w:rsidRPr="00A425FE">
        <w:rPr>
          <w:rFonts w:ascii="Arial" w:hAnsi="Arial"/>
          <w:b/>
          <w:bCs/>
          <w:sz w:val="24"/>
          <w:szCs w:val="24"/>
          <w:rtl/>
        </w:rPr>
        <w:t xml:space="preserve">ה. סדרות חשבוניות והנדסיות </w:t>
      </w:r>
    </w:p>
    <w:p w:rsidR="00162A22" w:rsidRPr="00E30FF2" w:rsidRDefault="00E30FF2" w:rsidP="00171DDD">
      <w:pPr>
        <w:spacing w:after="0" w:line="240" w:lineRule="auto"/>
        <w:ind w:right="2268"/>
        <w:rPr>
          <w:rFonts w:ascii="Arial" w:hAnsi="Arial"/>
          <w:rtl/>
        </w:rPr>
      </w:pPr>
      <w:r>
        <w:rPr>
          <w:rFonts w:ascii="Arial" w:hAnsi="Arial"/>
          <w:rtl/>
        </w:rPr>
        <w:br/>
      </w:r>
      <w:r w:rsidR="00162A22" w:rsidRPr="00A425FE">
        <w:rPr>
          <w:rFonts w:ascii="Arial" w:hAnsi="Arial"/>
          <w:b/>
          <w:bCs/>
          <w:sz w:val="24"/>
          <w:szCs w:val="24"/>
          <w:rtl/>
        </w:rPr>
        <w:t>ו.  קבוצות</w:t>
      </w:r>
    </w:p>
    <w:p w:rsidR="00162A22" w:rsidRDefault="00162A22" w:rsidP="00E30FF2">
      <w:pPr>
        <w:tabs>
          <w:tab w:val="left" w:pos="7739"/>
        </w:tabs>
        <w:spacing w:after="0" w:line="240" w:lineRule="auto"/>
        <w:ind w:left="720" w:right="1560"/>
        <w:jc w:val="both"/>
        <w:rPr>
          <w:rFonts w:ascii="Arial" w:hAnsi="Arial"/>
        </w:rPr>
      </w:pPr>
      <w:r w:rsidRPr="00975407">
        <w:rPr>
          <w:rFonts w:ascii="Arial" w:hAnsi="Arial"/>
          <w:rtl/>
        </w:rPr>
        <w:t xml:space="preserve"> </w:t>
      </w:r>
    </w:p>
    <w:p w:rsidR="00162A22" w:rsidRPr="00A425FE" w:rsidRDefault="00162A22" w:rsidP="00162A22">
      <w:pPr>
        <w:tabs>
          <w:tab w:val="left" w:pos="7739"/>
        </w:tabs>
        <w:spacing w:line="240" w:lineRule="auto"/>
        <w:ind w:right="1560"/>
        <w:jc w:val="both"/>
        <w:rPr>
          <w:rFonts w:ascii="Arial" w:hAnsi="Arial"/>
          <w:b/>
          <w:bCs/>
          <w:sz w:val="24"/>
          <w:szCs w:val="24"/>
          <w:rtl/>
        </w:rPr>
      </w:pPr>
      <w:r w:rsidRPr="00A425FE">
        <w:rPr>
          <w:rFonts w:ascii="Arial" w:hAnsi="Arial"/>
          <w:b/>
          <w:bCs/>
          <w:sz w:val="24"/>
          <w:szCs w:val="24"/>
          <w:rtl/>
        </w:rPr>
        <w:t>ז. חלוקת פולינומים</w:t>
      </w:r>
    </w:p>
    <w:p w:rsidR="00162A22" w:rsidRPr="00E30FF2" w:rsidRDefault="00162A22" w:rsidP="007E532A">
      <w:pPr>
        <w:tabs>
          <w:tab w:val="left" w:pos="7739"/>
        </w:tabs>
        <w:spacing w:after="0" w:line="240" w:lineRule="auto"/>
        <w:ind w:left="1360" w:right="-142" w:hanging="1360"/>
        <w:rPr>
          <w:rFonts w:ascii="Arial" w:hAnsi="Arial"/>
          <w:sz w:val="24"/>
          <w:szCs w:val="24"/>
          <w:rtl/>
        </w:rPr>
      </w:pPr>
      <w:r w:rsidRPr="00A425FE">
        <w:rPr>
          <w:rFonts w:ascii="Arial" w:hAnsi="Arial"/>
          <w:b/>
          <w:bCs/>
          <w:sz w:val="24"/>
          <w:szCs w:val="24"/>
          <w:rtl/>
        </w:rPr>
        <w:t>ח. פונקציות</w:t>
      </w:r>
      <w:r w:rsidR="00E30FF2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E30FF2">
        <w:rPr>
          <w:rFonts w:ascii="Arial" w:hAnsi="Arial"/>
          <w:b/>
          <w:bCs/>
          <w:sz w:val="24"/>
          <w:szCs w:val="24"/>
          <w:rtl/>
        </w:rPr>
        <w:t>–</w:t>
      </w:r>
      <w:r w:rsidR="00E30FF2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E30FF2" w:rsidRPr="00E30FF2">
        <w:rPr>
          <w:rFonts w:ascii="Arial" w:hAnsi="Arial" w:hint="cs"/>
          <w:sz w:val="24"/>
          <w:szCs w:val="24"/>
          <w:rtl/>
        </w:rPr>
        <w:t xml:space="preserve">הגדרות של מושגים </w:t>
      </w:r>
      <w:r w:rsidR="00171DDD">
        <w:rPr>
          <w:rFonts w:ascii="Arial" w:hAnsi="Arial" w:hint="cs"/>
          <w:sz w:val="24"/>
          <w:szCs w:val="24"/>
          <w:rtl/>
        </w:rPr>
        <w:t xml:space="preserve">בסיסיים הקשורים לפונקציה, הגדרת פונקציה </w:t>
      </w:r>
      <w:proofErr w:type="spellStart"/>
      <w:r w:rsidR="00171DDD">
        <w:rPr>
          <w:rFonts w:ascii="Arial" w:hAnsi="Arial" w:hint="cs"/>
          <w:sz w:val="24"/>
          <w:szCs w:val="24"/>
          <w:rtl/>
        </w:rPr>
        <w:t>חח"ע</w:t>
      </w:r>
      <w:proofErr w:type="spellEnd"/>
      <w:r w:rsidR="00171DDD">
        <w:rPr>
          <w:rFonts w:ascii="Arial" w:hAnsi="Arial" w:hint="cs"/>
          <w:sz w:val="24"/>
          <w:szCs w:val="24"/>
          <w:rtl/>
        </w:rPr>
        <w:t xml:space="preserve"> ופונקציה על, </w:t>
      </w:r>
      <w:proofErr w:type="spellStart"/>
      <w:r w:rsidR="003D24FF">
        <w:rPr>
          <w:rFonts w:ascii="Arial" w:hAnsi="Arial" w:hint="cs"/>
          <w:sz w:val="24"/>
          <w:szCs w:val="24"/>
          <w:rtl/>
        </w:rPr>
        <w:t>פונקצית</w:t>
      </w:r>
      <w:proofErr w:type="spellEnd"/>
      <w:r w:rsidR="003D24FF">
        <w:rPr>
          <w:rFonts w:ascii="Arial" w:hAnsi="Arial" w:hint="cs"/>
          <w:sz w:val="24"/>
          <w:szCs w:val="24"/>
          <w:rtl/>
        </w:rPr>
        <w:t xml:space="preserve"> הזהות, הרכבה של פונקציות, פונקציה הפיכה ופונקציה הופכית לה, </w:t>
      </w:r>
      <w:r w:rsidR="00171DDD">
        <w:rPr>
          <w:rFonts w:ascii="Arial" w:hAnsi="Arial" w:hint="cs"/>
          <w:sz w:val="24"/>
          <w:szCs w:val="24"/>
          <w:rtl/>
        </w:rPr>
        <w:t xml:space="preserve">פונקציה ממשית ודרכים להצגתה, הכרת הגרפים של פונקציות בסיסיות וקבלת גרפים של פונקציות אחרות על סמך הזזות ושיקופים של פונקציות בסיסיות, </w:t>
      </w:r>
      <w:r w:rsidR="003D24FF">
        <w:rPr>
          <w:rFonts w:ascii="Arial" w:hAnsi="Arial" w:hint="cs"/>
          <w:sz w:val="24"/>
          <w:szCs w:val="24"/>
          <w:rtl/>
        </w:rPr>
        <w:t>פונקציה זוגית ופונקציה אי-זוגית, עלייה וירידה של פונקציה בקטע ותחומי עליה וירידה של פונקציה,</w:t>
      </w:r>
      <w:r w:rsidR="00171DDD">
        <w:rPr>
          <w:rFonts w:ascii="Arial" w:hAnsi="Arial" w:hint="cs"/>
          <w:sz w:val="24"/>
          <w:szCs w:val="24"/>
          <w:rtl/>
        </w:rPr>
        <w:t xml:space="preserve"> </w:t>
      </w:r>
      <w:r w:rsidR="003D24FF">
        <w:rPr>
          <w:rFonts w:ascii="Arial" w:hAnsi="Arial" w:hint="cs"/>
          <w:sz w:val="24"/>
          <w:szCs w:val="24"/>
          <w:rtl/>
        </w:rPr>
        <w:t xml:space="preserve">נקודות קיצון </w:t>
      </w:r>
      <w:r w:rsidR="00FA12CC">
        <w:rPr>
          <w:rFonts w:ascii="Arial" w:hAnsi="Arial" w:hint="cs"/>
          <w:sz w:val="24"/>
          <w:szCs w:val="24"/>
          <w:rtl/>
        </w:rPr>
        <w:t>מקומיות וערכי קיצון של פונקציה והקשר בין גרף של פונקציה הפיכה והפונקציה ההופכית לה.</w:t>
      </w:r>
    </w:p>
    <w:p w:rsidR="00162A22" w:rsidRPr="00A425FE" w:rsidRDefault="00162A22" w:rsidP="00162A22">
      <w:pPr>
        <w:tabs>
          <w:tab w:val="left" w:pos="7739"/>
        </w:tabs>
        <w:spacing w:after="0" w:line="240" w:lineRule="auto"/>
        <w:ind w:right="1560"/>
        <w:jc w:val="both"/>
        <w:rPr>
          <w:rFonts w:ascii="Arial" w:hAnsi="Arial"/>
          <w:b/>
          <w:bCs/>
          <w:sz w:val="24"/>
          <w:szCs w:val="24"/>
          <w:rtl/>
        </w:rPr>
      </w:pPr>
    </w:p>
    <w:p w:rsidR="00FA12CC" w:rsidRDefault="00162A22" w:rsidP="00FA12CC">
      <w:pPr>
        <w:spacing w:line="240" w:lineRule="auto"/>
        <w:rPr>
          <w:rFonts w:ascii="Arial" w:hAnsi="Arial"/>
          <w:b/>
          <w:bCs/>
          <w:sz w:val="24"/>
          <w:szCs w:val="24"/>
          <w:rtl/>
        </w:rPr>
      </w:pPr>
      <w:r w:rsidRPr="00FA12CC">
        <w:rPr>
          <w:rFonts w:ascii="Arial" w:hAnsi="Arial"/>
          <w:b/>
          <w:bCs/>
          <w:sz w:val="24"/>
          <w:szCs w:val="24"/>
          <w:rtl/>
        </w:rPr>
        <w:t xml:space="preserve">ט. </w:t>
      </w:r>
      <w:proofErr w:type="spellStart"/>
      <w:r w:rsidRPr="00FA12CC">
        <w:rPr>
          <w:rFonts w:ascii="Arial" w:hAnsi="Arial"/>
          <w:b/>
          <w:bCs/>
          <w:sz w:val="24"/>
          <w:szCs w:val="24"/>
          <w:rtl/>
        </w:rPr>
        <w:t>סכימה</w:t>
      </w:r>
      <w:proofErr w:type="spellEnd"/>
      <w:r w:rsidR="00FA12CC">
        <w:rPr>
          <w:rFonts w:ascii="Arial" w:hAnsi="Arial" w:hint="cs"/>
          <w:b/>
          <w:bCs/>
          <w:rtl/>
        </w:rPr>
        <w:t xml:space="preserve"> </w:t>
      </w:r>
      <w:r w:rsidR="00FA12CC">
        <w:rPr>
          <w:rFonts w:ascii="Arial" w:hAnsi="Arial"/>
          <w:b/>
          <w:bCs/>
          <w:sz w:val="24"/>
          <w:szCs w:val="24"/>
          <w:rtl/>
        </w:rPr>
        <w:t>–</w:t>
      </w:r>
      <w:r w:rsidR="00FA12CC">
        <w:rPr>
          <w:rFonts w:ascii="Arial" w:hAnsi="Arial" w:hint="cs"/>
          <w:b/>
          <w:bCs/>
          <w:sz w:val="24"/>
          <w:szCs w:val="24"/>
          <w:rtl/>
        </w:rPr>
        <w:t xml:space="preserve"> סימן הסכימה ותכונות ופיתוח נוסחאות </w:t>
      </w:r>
      <w:proofErr w:type="spellStart"/>
      <w:r w:rsidR="00FA12CC">
        <w:rPr>
          <w:rFonts w:ascii="Arial" w:hAnsi="Arial" w:hint="cs"/>
          <w:b/>
          <w:bCs/>
          <w:sz w:val="24"/>
          <w:szCs w:val="24"/>
          <w:rtl/>
        </w:rPr>
        <w:t>לסכימה</w:t>
      </w:r>
      <w:proofErr w:type="spellEnd"/>
    </w:p>
    <w:p w:rsidR="00162A22" w:rsidRDefault="00FA12CC" w:rsidP="00FA12CC">
      <w:pPr>
        <w:spacing w:line="240" w:lineRule="auto"/>
        <w:rPr>
          <w:rFonts w:ascii="Arial" w:hAnsi="Arial"/>
          <w:b/>
          <w:bCs/>
          <w:rtl/>
        </w:rPr>
      </w:pPr>
      <w:r w:rsidRPr="00FA12CC">
        <w:rPr>
          <w:rFonts w:ascii="Arial" w:hAnsi="Arial" w:hint="cs"/>
          <w:b/>
          <w:bCs/>
          <w:sz w:val="24"/>
          <w:szCs w:val="24"/>
          <w:rtl/>
        </w:rPr>
        <w:t xml:space="preserve">י. </w:t>
      </w:r>
      <w:r w:rsidR="00162A22" w:rsidRPr="00FA12CC">
        <w:rPr>
          <w:rFonts w:ascii="Arial" w:hAnsi="Arial"/>
          <w:b/>
          <w:bCs/>
          <w:sz w:val="24"/>
          <w:szCs w:val="24"/>
          <w:rtl/>
        </w:rPr>
        <w:t xml:space="preserve">טור גיאומטרי </w:t>
      </w:r>
      <w:r>
        <w:rPr>
          <w:rFonts w:ascii="Arial" w:hAnsi="Arial" w:hint="cs"/>
          <w:b/>
          <w:bCs/>
          <w:sz w:val="24"/>
          <w:szCs w:val="24"/>
          <w:rtl/>
        </w:rPr>
        <w:t>(</w:t>
      </w:r>
      <w:r w:rsidR="00162A22" w:rsidRPr="00FA12CC">
        <w:rPr>
          <w:rFonts w:ascii="Arial" w:hAnsi="Arial"/>
          <w:b/>
          <w:bCs/>
          <w:sz w:val="24"/>
          <w:szCs w:val="24"/>
          <w:rtl/>
        </w:rPr>
        <w:t>אינסופי</w:t>
      </w:r>
      <w:r>
        <w:rPr>
          <w:rFonts w:ascii="Arial" w:hAnsi="Arial" w:hint="cs"/>
          <w:b/>
          <w:bCs/>
          <w:sz w:val="24"/>
          <w:szCs w:val="24"/>
          <w:rtl/>
        </w:rPr>
        <w:t>)</w:t>
      </w:r>
      <w:r w:rsidR="00162A22" w:rsidRPr="00A425FE">
        <w:rPr>
          <w:rFonts w:ascii="Arial" w:hAnsi="Arial"/>
          <w:b/>
          <w:bCs/>
          <w:rtl/>
        </w:rPr>
        <w:t xml:space="preserve"> </w:t>
      </w:r>
    </w:p>
    <w:p w:rsidR="00FA12CC" w:rsidRPr="00FA12CC" w:rsidRDefault="007E532A" w:rsidP="007E532A">
      <w:pPr>
        <w:spacing w:line="240" w:lineRule="auto"/>
        <w:ind w:left="3203" w:right="-567" w:hanging="3261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FA12CC" w:rsidRPr="00FA12CC">
        <w:rPr>
          <w:rFonts w:ascii="Arial" w:hAnsi="Arial" w:hint="cs"/>
          <w:b/>
          <w:bCs/>
          <w:sz w:val="24"/>
          <w:szCs w:val="24"/>
          <w:rtl/>
        </w:rPr>
        <w:t xml:space="preserve">יא. קבוצת המספרים המרוכבים </w:t>
      </w:r>
      <w:r w:rsidR="00FA12CC" w:rsidRPr="00FA12CC">
        <w:rPr>
          <w:rFonts w:ascii="Arial" w:hAnsi="Arial"/>
          <w:b/>
          <w:bCs/>
          <w:sz w:val="24"/>
          <w:szCs w:val="24"/>
          <w:rtl/>
        </w:rPr>
        <w:t>–</w:t>
      </w:r>
      <w:r w:rsidR="00FA12CC" w:rsidRPr="00FA12CC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FA12CC" w:rsidRPr="00E76E38">
        <w:rPr>
          <w:rFonts w:ascii="Arial" w:hAnsi="Arial" w:hint="cs"/>
          <w:sz w:val="24"/>
          <w:szCs w:val="24"/>
          <w:rtl/>
        </w:rPr>
        <w:t>הגדרת</w:t>
      </w:r>
      <w:r w:rsidR="00E76E38">
        <w:rPr>
          <w:rFonts w:ascii="Arial" w:hAnsi="Arial" w:hint="cs"/>
          <w:sz w:val="24"/>
          <w:szCs w:val="24"/>
          <w:rtl/>
        </w:rPr>
        <w:t xml:space="preserve"> </w:t>
      </w:r>
      <w:r w:rsidR="00E76E38" w:rsidRPr="00E76E38">
        <w:rPr>
          <w:rFonts w:ascii="Arial" w:hAnsi="Arial" w:hint="cs"/>
          <w:sz w:val="24"/>
          <w:szCs w:val="24"/>
          <w:rtl/>
        </w:rPr>
        <w:t xml:space="preserve">המספרים המרוכבים ומושגים </w:t>
      </w:r>
      <w:r w:rsidR="00E76E38">
        <w:rPr>
          <w:rFonts w:ascii="Arial" w:hAnsi="Arial" w:hint="cs"/>
          <w:sz w:val="24"/>
          <w:szCs w:val="24"/>
          <w:rtl/>
        </w:rPr>
        <w:t xml:space="preserve">בסיסיים הקשורים </w:t>
      </w:r>
      <w:r>
        <w:rPr>
          <w:rFonts w:ascii="Arial" w:hAnsi="Arial" w:hint="cs"/>
          <w:sz w:val="24"/>
          <w:szCs w:val="24"/>
          <w:rtl/>
        </w:rPr>
        <w:t xml:space="preserve"> </w:t>
      </w:r>
      <w:r w:rsidR="00E76E38">
        <w:rPr>
          <w:rFonts w:ascii="Arial" w:hAnsi="Arial" w:hint="cs"/>
          <w:sz w:val="24"/>
          <w:szCs w:val="24"/>
          <w:rtl/>
        </w:rPr>
        <w:t xml:space="preserve">להם, פעולות בין מספרים מרוכבים, הצגה </w:t>
      </w:r>
      <w:proofErr w:type="spellStart"/>
      <w:r w:rsidR="00E76E38">
        <w:rPr>
          <w:rFonts w:ascii="Arial" w:hAnsi="Arial" w:hint="cs"/>
          <w:sz w:val="24"/>
          <w:szCs w:val="24"/>
          <w:rtl/>
        </w:rPr>
        <w:t>קרטזית</w:t>
      </w:r>
      <w:proofErr w:type="spellEnd"/>
      <w:r w:rsidR="00E76E38">
        <w:rPr>
          <w:rFonts w:ascii="Arial" w:hAnsi="Arial" w:hint="cs"/>
          <w:sz w:val="24"/>
          <w:szCs w:val="24"/>
          <w:rtl/>
        </w:rPr>
        <w:t xml:space="preserve"> והצגה קוטבית ושימוש בהן בפתרון משוואות והבנה גאומטרית של המספר המרוכב והפעולות </w:t>
      </w:r>
      <w:r>
        <w:rPr>
          <w:rFonts w:ascii="Arial" w:hAnsi="Arial" w:hint="cs"/>
          <w:sz w:val="24"/>
          <w:szCs w:val="24"/>
          <w:rtl/>
        </w:rPr>
        <w:t>בין</w:t>
      </w:r>
      <w:r w:rsidR="00E76E38">
        <w:rPr>
          <w:rFonts w:ascii="Arial" w:hAnsi="Arial" w:hint="cs"/>
          <w:sz w:val="24"/>
          <w:szCs w:val="24"/>
          <w:rtl/>
        </w:rPr>
        <w:t xml:space="preserve"> מספרים מרוכבים</w:t>
      </w:r>
      <w:r>
        <w:rPr>
          <w:rFonts w:ascii="Arial" w:hAnsi="Arial" w:hint="cs"/>
          <w:sz w:val="24"/>
          <w:szCs w:val="24"/>
          <w:rtl/>
        </w:rPr>
        <w:t>.</w:t>
      </w:r>
      <w:r w:rsidR="00FA12CC" w:rsidRPr="00E76E38">
        <w:rPr>
          <w:rFonts w:ascii="Arial" w:hAnsi="Arial" w:hint="cs"/>
          <w:sz w:val="24"/>
          <w:szCs w:val="24"/>
          <w:rtl/>
        </w:rPr>
        <w:t xml:space="preserve"> </w:t>
      </w:r>
    </w:p>
    <w:p w:rsidR="00A71F67" w:rsidRDefault="007E532A" w:rsidP="00E0341C">
      <w:pPr>
        <w:spacing w:line="240" w:lineRule="auto"/>
        <w:rPr>
          <w:rFonts w:ascii="Arial" w:hAnsi="Arial"/>
          <w:b/>
          <w:bCs/>
          <w:sz w:val="24"/>
          <w:szCs w:val="24"/>
          <w:rtl/>
        </w:rPr>
      </w:pPr>
      <w:proofErr w:type="spellStart"/>
      <w:r>
        <w:rPr>
          <w:rFonts w:ascii="Arial" w:hAnsi="Arial" w:hint="cs"/>
          <w:b/>
          <w:bCs/>
          <w:sz w:val="24"/>
          <w:szCs w:val="24"/>
          <w:rtl/>
        </w:rPr>
        <w:t>יב</w:t>
      </w:r>
      <w:proofErr w:type="spellEnd"/>
      <w:r>
        <w:rPr>
          <w:rFonts w:ascii="Arial" w:hAnsi="Arial" w:hint="cs"/>
          <w:b/>
          <w:bCs/>
          <w:sz w:val="24"/>
          <w:szCs w:val="24"/>
          <w:rtl/>
        </w:rPr>
        <w:t xml:space="preserve">. </w:t>
      </w:r>
      <w:r w:rsidR="00E0341C">
        <w:rPr>
          <w:rFonts w:ascii="Times New Roman" w:hAnsi="Times New Roman"/>
          <w:b/>
          <w:bCs/>
          <w:sz w:val="24"/>
          <w:szCs w:val="24"/>
          <w:rtl/>
        </w:rPr>
        <w:t xml:space="preserve">מעבדה להכרת התוכנה </w:t>
      </w:r>
      <w:r w:rsidR="00E0341C">
        <w:rPr>
          <w:rFonts w:ascii="Arial" w:hAnsi="Arial"/>
          <w:b/>
          <w:bCs/>
          <w:i/>
          <w:iCs/>
          <w:sz w:val="24"/>
          <w:szCs w:val="24"/>
        </w:rPr>
        <w:t>Mathematica</w:t>
      </w:r>
      <w:r>
        <w:rPr>
          <w:rFonts w:ascii="Arial" w:hAnsi="Arial" w:hint="cs"/>
          <w:b/>
          <w:bCs/>
          <w:sz w:val="24"/>
          <w:szCs w:val="24"/>
          <w:rtl/>
        </w:rPr>
        <w:t>.</w:t>
      </w:r>
      <w:r w:rsidRPr="007E532A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7E532A" w:rsidRPr="00FA12CC" w:rsidRDefault="007E532A" w:rsidP="007E532A">
      <w:pPr>
        <w:spacing w:line="240" w:lineRule="auto"/>
        <w:rPr>
          <w:rFonts w:ascii="Arial" w:hAnsi="Arial"/>
          <w:b/>
          <w:bCs/>
          <w:sz w:val="24"/>
          <w:szCs w:val="24"/>
        </w:rPr>
      </w:pPr>
    </w:p>
    <w:sectPr w:rsidR="007E532A" w:rsidRPr="00FA12CC" w:rsidSect="00017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C4A37"/>
    <w:multiLevelType w:val="hybridMultilevel"/>
    <w:tmpl w:val="4CB29A34"/>
    <w:lvl w:ilvl="0" w:tplc="3D5683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22"/>
    <w:rsid w:val="00017116"/>
    <w:rsid w:val="00162A22"/>
    <w:rsid w:val="00171DDD"/>
    <w:rsid w:val="003D24FF"/>
    <w:rsid w:val="004F4BF3"/>
    <w:rsid w:val="00622CB5"/>
    <w:rsid w:val="007E532A"/>
    <w:rsid w:val="00CF75D1"/>
    <w:rsid w:val="00E0341C"/>
    <w:rsid w:val="00E30FF2"/>
    <w:rsid w:val="00E72F94"/>
    <w:rsid w:val="00E76E38"/>
    <w:rsid w:val="00F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22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A2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22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A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nachmani</dc:creator>
  <cp:lastModifiedBy>shiri lev</cp:lastModifiedBy>
  <cp:revision>2</cp:revision>
  <dcterms:created xsi:type="dcterms:W3CDTF">2017-01-04T10:23:00Z</dcterms:created>
  <dcterms:modified xsi:type="dcterms:W3CDTF">2017-01-04T10:23:00Z</dcterms:modified>
</cp:coreProperties>
</file>