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B7" w:rsidRPr="002914A5" w:rsidRDefault="00705F7A" w:rsidP="00705F7A">
      <w:pPr>
        <w:tabs>
          <w:tab w:val="left" w:pos="8842"/>
        </w:tabs>
        <w:ind w:left="-1418" w:right="-1440"/>
        <w:rPr>
          <w:lang w:val="en-US"/>
        </w:rPr>
      </w:pPr>
      <w:r>
        <w:rPr>
          <w:lang w:val="en-US"/>
        </w:rPr>
        <w:tab/>
      </w:r>
    </w:p>
    <w:p w:rsidR="00705F7A" w:rsidRPr="00705F7A" w:rsidRDefault="00705F7A" w:rsidP="00705F7A">
      <w:pPr>
        <w:rPr>
          <w:lang w:val="en-US"/>
        </w:rPr>
      </w:pPr>
    </w:p>
    <w:p w:rsid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</w:rPr>
      </w:pPr>
    </w:p>
    <w:p w:rsidR="00705F7A" w:rsidRP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 w:hint="cs"/>
          <w:b/>
          <w:bCs/>
          <w:sz w:val="32"/>
          <w:szCs w:val="32"/>
          <w:rtl/>
          <w:lang w:val="en-US"/>
        </w:rPr>
      </w:pPr>
      <w:r w:rsidRPr="00DD4BC3">
        <w:rPr>
          <w:rFonts w:cs="David" w:hint="cs"/>
          <w:b/>
          <w:bCs/>
          <w:sz w:val="32"/>
          <w:szCs w:val="32"/>
          <w:rtl/>
        </w:rPr>
        <w:t>הודעת אינטרנט על החלטת ועדת המכרז</w:t>
      </w:r>
      <w:r>
        <w:rPr>
          <w:rFonts w:cs="David" w:hint="cs"/>
          <w:b/>
          <w:bCs/>
          <w:sz w:val="32"/>
          <w:szCs w:val="32"/>
          <w:rtl/>
        </w:rPr>
        <w:t>ים בדבר התקשרות שלא באמצעות מכר</w:t>
      </w:r>
      <w:r>
        <w:rPr>
          <w:rFonts w:cs="David" w:hint="cs"/>
          <w:b/>
          <w:bCs/>
          <w:sz w:val="32"/>
          <w:szCs w:val="32"/>
          <w:rtl/>
          <w:lang w:val="en-US"/>
        </w:rPr>
        <w:t>ז</w:t>
      </w:r>
    </w:p>
    <w:p w:rsidR="00DD4BC3" w:rsidRPr="00DD4BC3" w:rsidRDefault="00DD4BC3" w:rsidP="005167C9">
      <w:pPr>
        <w:tabs>
          <w:tab w:val="left" w:pos="0"/>
        </w:tabs>
        <w:spacing w:line="360" w:lineRule="auto"/>
        <w:ind w:left="-567" w:right="-592"/>
        <w:jc w:val="right"/>
        <w:rPr>
          <w:rFonts w:cs="David" w:hint="cs"/>
          <w:sz w:val="28"/>
          <w:szCs w:val="28"/>
          <w:rtl/>
        </w:rPr>
      </w:pPr>
      <w:r w:rsidRPr="00DD4BC3">
        <w:rPr>
          <w:rFonts w:cs="David" w:hint="cs"/>
          <w:sz w:val="28"/>
          <w:szCs w:val="28"/>
          <w:rtl/>
        </w:rPr>
        <w:t>לפי תקנה</w:t>
      </w:r>
      <w:r w:rsidR="00E93359">
        <w:rPr>
          <w:rFonts w:cs="David" w:hint="cs"/>
          <w:sz w:val="28"/>
          <w:szCs w:val="28"/>
          <w:rtl/>
        </w:rPr>
        <w:t xml:space="preserve"> 3 </w:t>
      </w:r>
      <w:r w:rsidRPr="00DD4BC3">
        <w:rPr>
          <w:rFonts w:cs="David" w:hint="cs"/>
          <w:sz w:val="28"/>
          <w:szCs w:val="28"/>
          <w:rtl/>
        </w:rPr>
        <w:t xml:space="preserve"> לתקנות חובת המכרזים (התקשרויות של מוסד להשכלה גבוהה), </w:t>
      </w:r>
      <w:proofErr w:type="spellStart"/>
      <w:r w:rsidRPr="00DD4BC3">
        <w:rPr>
          <w:rFonts w:cs="David" w:hint="cs"/>
          <w:sz w:val="28"/>
          <w:szCs w:val="28"/>
          <w:rtl/>
        </w:rPr>
        <w:t>התש"ע</w:t>
      </w:r>
      <w:proofErr w:type="spellEnd"/>
      <w:r w:rsidRPr="00DD4BC3">
        <w:rPr>
          <w:rFonts w:cs="David" w:hint="cs"/>
          <w:sz w:val="28"/>
          <w:szCs w:val="28"/>
          <w:rtl/>
        </w:rPr>
        <w:t xml:space="preserve"> -2010</w:t>
      </w:r>
    </w:p>
    <w:p w:rsidR="00DD4BC3" w:rsidRPr="00DD4BC3" w:rsidRDefault="00DD4BC3" w:rsidP="005167C9">
      <w:pPr>
        <w:tabs>
          <w:tab w:val="left" w:pos="0"/>
        </w:tabs>
        <w:spacing w:line="360" w:lineRule="auto"/>
        <w:ind w:left="360"/>
        <w:jc w:val="center"/>
        <w:rPr>
          <w:rFonts w:cs="David"/>
          <w:sz w:val="24"/>
          <w:szCs w:val="24"/>
          <w:lang w:val="en-US"/>
        </w:rPr>
      </w:pPr>
      <w:r>
        <w:rPr>
          <w:rFonts w:cs="David" w:hint="cs"/>
          <w:sz w:val="24"/>
          <w:szCs w:val="24"/>
          <w:rtl/>
        </w:rPr>
        <w:t xml:space="preserve">התקשרות </w:t>
      </w:r>
      <w:r w:rsidR="005167C9">
        <w:rPr>
          <w:rFonts w:cs="David" w:hint="cs"/>
          <w:sz w:val="24"/>
          <w:szCs w:val="24"/>
          <w:rtl/>
        </w:rPr>
        <w:t>בפטור מתוקף היות עניינים שונים</w:t>
      </w:r>
      <w:r w:rsidR="0000102F">
        <w:rPr>
          <w:rFonts w:cs="David" w:hint="cs"/>
          <w:sz w:val="24"/>
          <w:szCs w:val="24"/>
          <w:rtl/>
        </w:rPr>
        <w:t xml:space="preserve"> ובלבד שלא יעלה על 300 אש"ח.</w:t>
      </w:r>
      <w:bookmarkStart w:id="0" w:name="_GoBack"/>
      <w:bookmarkEnd w:id="0"/>
    </w:p>
    <w:p w:rsidR="00705F7A" w:rsidRDefault="00DD4BC3" w:rsidP="00E93359">
      <w:pPr>
        <w:spacing w:line="360" w:lineRule="auto"/>
        <w:jc w:val="right"/>
        <w:rPr>
          <w:rFonts w:cs="David" w:hint="cs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תאריך ההחלטה</w:t>
      </w:r>
      <w:r>
        <w:rPr>
          <w:rFonts w:cs="David" w:hint="cs"/>
          <w:sz w:val="24"/>
          <w:szCs w:val="24"/>
          <w:rtl/>
        </w:rPr>
        <w:t>:</w:t>
      </w:r>
      <w:r w:rsidR="00E93359">
        <w:rPr>
          <w:rFonts w:cs="David" w:hint="cs"/>
          <w:sz w:val="24"/>
          <w:szCs w:val="24"/>
          <w:rtl/>
        </w:rPr>
        <w:t>23.07.2015</w:t>
      </w:r>
    </w:p>
    <w:p w:rsidR="00DD4BC3" w:rsidRPr="00825FE9" w:rsidRDefault="00DD4BC3" w:rsidP="005167C9">
      <w:pPr>
        <w:spacing w:line="360" w:lineRule="auto"/>
        <w:jc w:val="right"/>
        <w:rPr>
          <w:rFonts w:cs="David"/>
          <w:sz w:val="24"/>
          <w:szCs w:val="24"/>
          <w:lang w:val="en-US"/>
        </w:rPr>
      </w:pPr>
      <w:r w:rsidRPr="00DD4BC3">
        <w:rPr>
          <w:rFonts w:cs="David" w:hint="cs"/>
          <w:b/>
          <w:bCs/>
          <w:sz w:val="24"/>
          <w:szCs w:val="24"/>
          <w:rtl/>
        </w:rPr>
        <w:t>מהות ההתקשרות</w:t>
      </w:r>
      <w:r>
        <w:rPr>
          <w:rFonts w:cs="David" w:hint="cs"/>
          <w:sz w:val="24"/>
          <w:szCs w:val="24"/>
          <w:rtl/>
        </w:rPr>
        <w:t>:</w:t>
      </w:r>
      <w:r w:rsidR="00825FE9">
        <w:rPr>
          <w:rFonts w:cs="David" w:hint="cs"/>
          <w:sz w:val="24"/>
          <w:szCs w:val="24"/>
          <w:rtl/>
        </w:rPr>
        <w:t xml:space="preserve"> התקשרות </w:t>
      </w:r>
      <w:r w:rsidR="00345E3A">
        <w:rPr>
          <w:rFonts w:cs="David" w:hint="cs"/>
          <w:sz w:val="24"/>
          <w:szCs w:val="24"/>
          <w:rtl/>
        </w:rPr>
        <w:t xml:space="preserve">לצורך ביצוע </w:t>
      </w:r>
      <w:proofErr w:type="spellStart"/>
      <w:r w:rsidR="00345E3A">
        <w:rPr>
          <w:rFonts w:cs="David" w:hint="cs"/>
          <w:sz w:val="24"/>
          <w:szCs w:val="24"/>
          <w:rtl/>
        </w:rPr>
        <w:t>פרויקטי</w:t>
      </w:r>
      <w:proofErr w:type="spellEnd"/>
      <w:r w:rsidR="00345E3A">
        <w:rPr>
          <w:rFonts w:cs="David" w:hint="cs"/>
          <w:sz w:val="24"/>
          <w:szCs w:val="24"/>
          <w:rtl/>
        </w:rPr>
        <w:t xml:space="preserve"> מ</w:t>
      </w:r>
      <w:r w:rsidR="005167C9">
        <w:rPr>
          <w:rFonts w:cs="David" w:hint="cs"/>
          <w:sz w:val="24"/>
          <w:szCs w:val="24"/>
          <w:rtl/>
        </w:rPr>
        <w:t>חשוב בנושאים שונים</w:t>
      </w:r>
      <w:r>
        <w:rPr>
          <w:rFonts w:cs="David" w:hint="cs"/>
          <w:sz w:val="24"/>
          <w:szCs w:val="24"/>
          <w:rtl/>
        </w:rPr>
        <w:t xml:space="preserve"> </w:t>
      </w:r>
    </w:p>
    <w:p w:rsidR="00DD4BC3" w:rsidRDefault="00DD4BC3" w:rsidP="00825FE9">
      <w:pPr>
        <w:spacing w:line="360" w:lineRule="auto"/>
        <w:jc w:val="right"/>
        <w:rPr>
          <w:rFonts w:cs="David" w:hint="cs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תקופת ההתקשרות</w:t>
      </w:r>
      <w:r>
        <w:rPr>
          <w:rFonts w:cs="David" w:hint="cs"/>
          <w:sz w:val="24"/>
          <w:szCs w:val="24"/>
          <w:rtl/>
        </w:rPr>
        <w:t xml:space="preserve">: </w:t>
      </w:r>
      <w:r w:rsidR="00825FE9">
        <w:rPr>
          <w:rFonts w:cs="David" w:hint="cs"/>
          <w:sz w:val="24"/>
          <w:szCs w:val="24"/>
          <w:rtl/>
        </w:rPr>
        <w:t>מעת לעת</w:t>
      </w:r>
    </w:p>
    <w:p w:rsidR="00825FE9" w:rsidRDefault="00DD4BC3" w:rsidP="00825FE9">
      <w:pPr>
        <w:spacing w:line="360" w:lineRule="auto"/>
        <w:jc w:val="right"/>
        <w:rPr>
          <w:rFonts w:cs="David" w:hint="cs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החלטת הועדה:</w:t>
      </w:r>
      <w:r>
        <w:rPr>
          <w:rFonts w:cs="David" w:hint="cs"/>
          <w:sz w:val="24"/>
          <w:szCs w:val="24"/>
          <w:rtl/>
        </w:rPr>
        <w:t xml:space="preserve"> </w:t>
      </w:r>
      <w:r w:rsidR="00825FE9">
        <w:rPr>
          <w:rFonts w:cs="David" w:hint="cs"/>
          <w:sz w:val="24"/>
          <w:szCs w:val="24"/>
          <w:rtl/>
        </w:rPr>
        <w:t>לאחר שבחנה את הדברים</w:t>
      </w:r>
      <w:r w:rsidR="005167C9">
        <w:rPr>
          <w:rFonts w:cs="David" w:hint="cs"/>
          <w:sz w:val="24"/>
          <w:szCs w:val="24"/>
          <w:rtl/>
        </w:rPr>
        <w:t xml:space="preserve"> וכן שמעה את חוות הדעת של סמנכ"ל מחשוב </w:t>
      </w:r>
      <w:r w:rsidR="00825FE9">
        <w:rPr>
          <w:rFonts w:cs="David" w:hint="cs"/>
          <w:sz w:val="24"/>
          <w:szCs w:val="24"/>
          <w:rtl/>
        </w:rPr>
        <w:t>, מצאה הועדה כי:</w:t>
      </w:r>
    </w:p>
    <w:p w:rsidR="00825FE9" w:rsidRDefault="00825FE9" w:rsidP="005167C9">
      <w:pPr>
        <w:spacing w:line="360" w:lineRule="auto"/>
        <w:jc w:val="right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1. מדובר </w:t>
      </w:r>
      <w:r w:rsidR="005167C9">
        <w:rPr>
          <w:rFonts w:cs="David" w:hint="cs"/>
          <w:sz w:val="24"/>
          <w:szCs w:val="24"/>
          <w:rtl/>
        </w:rPr>
        <w:t>במספר פרויקטים שונים במהותם, הנדרשים מעת לעת ושאין קשר ביניהם</w:t>
      </w:r>
      <w:r>
        <w:rPr>
          <w:rFonts w:cs="David" w:hint="cs"/>
          <w:sz w:val="24"/>
          <w:szCs w:val="24"/>
          <w:rtl/>
        </w:rPr>
        <w:t>.</w:t>
      </w:r>
    </w:p>
    <w:p w:rsidR="00825FE9" w:rsidRDefault="00825FE9" w:rsidP="005167C9">
      <w:pPr>
        <w:spacing w:line="360" w:lineRule="auto"/>
        <w:jc w:val="right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2. התקשרות </w:t>
      </w:r>
      <w:r w:rsidR="005167C9">
        <w:rPr>
          <w:rFonts w:cs="David" w:hint="cs"/>
          <w:sz w:val="24"/>
          <w:szCs w:val="24"/>
          <w:rtl/>
        </w:rPr>
        <w:t>עם הספק מקצרת ומייעלת את תהליכי ביצוע הפרויקטים השונים וזאת לאור מקצועיות וניסיון הספק בייעוץ וביצוע פרויקטים שונים בתחום זה.</w:t>
      </w:r>
      <w:r>
        <w:rPr>
          <w:rFonts w:cs="David" w:hint="cs"/>
          <w:sz w:val="24"/>
          <w:szCs w:val="24"/>
          <w:rtl/>
        </w:rPr>
        <w:t xml:space="preserve"> </w:t>
      </w:r>
    </w:p>
    <w:p w:rsidR="00825FE9" w:rsidRDefault="00825FE9" w:rsidP="00345E3A">
      <w:pPr>
        <w:spacing w:line="360" w:lineRule="auto"/>
        <w:jc w:val="right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3. הועדה רשמה בפניה כי </w:t>
      </w:r>
      <w:r w:rsidR="00345E3A">
        <w:rPr>
          <w:rFonts w:cs="David" w:hint="cs"/>
          <w:sz w:val="24"/>
          <w:szCs w:val="24"/>
          <w:rtl/>
        </w:rPr>
        <w:t xml:space="preserve">נערכו ניסיונות לביצוע הפרויקטים בליווי חברות אחרות וכי כל התקשרות טרם ביצועה נבחנת על פי נהלי רכש המקובלים במוסד </w:t>
      </w:r>
      <w:r>
        <w:rPr>
          <w:rFonts w:cs="David" w:hint="cs"/>
          <w:sz w:val="24"/>
          <w:szCs w:val="24"/>
          <w:rtl/>
        </w:rPr>
        <w:t>.</w:t>
      </w:r>
    </w:p>
    <w:p w:rsidR="00DD4BC3" w:rsidRDefault="00825FE9" w:rsidP="00345E3A">
      <w:pPr>
        <w:spacing w:line="360" w:lineRule="auto"/>
        <w:jc w:val="right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4. לאור זאת, הועדה מאשרת לפעול לביצוע התקשרות זו שלא באמצעות מכרז, אלא מתוקף תקנה 3.</w:t>
      </w:r>
      <w:r w:rsidR="00DD4BC3">
        <w:rPr>
          <w:rFonts w:cs="David" w:hint="cs"/>
          <w:sz w:val="24"/>
          <w:szCs w:val="24"/>
          <w:rtl/>
        </w:rPr>
        <w:t xml:space="preserve"> </w:t>
      </w:r>
    </w:p>
    <w:p w:rsidR="00DD4BC3" w:rsidRPr="00DD4BC3" w:rsidRDefault="00DD4BC3" w:rsidP="00705F7A">
      <w:pPr>
        <w:spacing w:line="360" w:lineRule="auto"/>
        <w:jc w:val="center"/>
        <w:rPr>
          <w:rFonts w:cs="David"/>
          <w:sz w:val="24"/>
          <w:szCs w:val="24"/>
          <w:lang w:val="en-US"/>
        </w:rPr>
      </w:pPr>
    </w:p>
    <w:p w:rsidR="00705F7A" w:rsidRPr="00705F7A" w:rsidRDefault="00705F7A" w:rsidP="00705F7A">
      <w:pPr>
        <w:spacing w:line="360" w:lineRule="auto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Pr="00DD4BC3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  <w:lang w:val="en-US"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DB49E3" w:rsidRPr="00DD4BC3" w:rsidRDefault="00DB49E3" w:rsidP="00DD4BC3">
      <w:pPr>
        <w:spacing w:line="360" w:lineRule="auto"/>
        <w:rPr>
          <w:sz w:val="20"/>
          <w:szCs w:val="20"/>
          <w:lang w:val="en-US"/>
        </w:rPr>
      </w:pPr>
    </w:p>
    <w:sectPr w:rsidR="00DB49E3" w:rsidRPr="00DD4BC3" w:rsidSect="000E7DB2">
      <w:headerReference w:type="default" r:id="rId8"/>
      <w:footerReference w:type="default" r:id="rId9"/>
      <w:pgSz w:w="11906" w:h="16838"/>
      <w:pgMar w:top="1440" w:right="1440" w:bottom="2127" w:left="156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07" w:rsidRDefault="002C7607" w:rsidP="00C10365">
      <w:pPr>
        <w:spacing w:after="0" w:line="240" w:lineRule="auto"/>
      </w:pPr>
      <w:r>
        <w:separator/>
      </w:r>
    </w:p>
  </w:endnote>
  <w:endnote w:type="continuationSeparator" w:id="0">
    <w:p w:rsidR="002C7607" w:rsidRDefault="002C7607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altName w:val="Times New Roman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b HadasaNewBook">
    <w:altName w:val="Times New Roman"/>
    <w:charset w:val="00"/>
    <w:family w:val="roman"/>
    <w:pitch w:val="variable"/>
    <w:sig w:usb0="00000000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95" w:rsidRPr="00355C98" w:rsidRDefault="008D5430" w:rsidP="002914A5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noProof/>
        <w:rtl/>
        <w:lang w:val="en-US"/>
      </w:rPr>
      <w:drawing>
        <wp:anchor distT="0" distB="0" distL="114300" distR="114300" simplePos="0" relativeHeight="251661312" behindDoc="1" locked="0" layoutInCell="1" allowOverlap="1" wp14:anchorId="664ED633" wp14:editId="797C411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355C98">
      <w:rPr>
        <w:rFonts w:ascii="Fb HadasaNewBook" w:hAnsi="Fb HadasaNewBook" w:cs="Fb HadasaNewBook"/>
        <w:rtl/>
      </w:rPr>
      <w:t xml:space="preserve">רח' הועד הלאומי 21, ת.ד. 16031, ירושלים </w:t>
    </w:r>
    <w:r w:rsidR="002914A5" w:rsidRPr="00355C98">
      <w:rPr>
        <w:rFonts w:ascii="Arial" w:hAnsi="Arial" w:cs="Arial"/>
        <w:rtl/>
      </w:rPr>
      <w:t>9116001</w:t>
    </w:r>
  </w:p>
  <w:p w:rsidR="00EA3ECD" w:rsidRPr="00355C98" w:rsidRDefault="008953FB" w:rsidP="00355C98">
    <w:pPr>
      <w:pStyle w:val="a5"/>
      <w:bidi/>
      <w:ind w:left="-472"/>
      <w:rPr>
        <w:rFonts w:ascii="Arial" w:hAnsi="Arial" w:cs="Arial"/>
      </w:rPr>
    </w:pPr>
    <w:r w:rsidRPr="00355C98">
      <w:rPr>
        <w:rFonts w:ascii="Arial" w:hAnsi="Arial" w:cs="Arial"/>
      </w:rPr>
      <w:t xml:space="preserve">21 </w:t>
    </w:r>
    <w:proofErr w:type="spellStart"/>
    <w:r w:rsidRPr="00355C98">
      <w:rPr>
        <w:rFonts w:ascii="Arial" w:hAnsi="Arial" w:cs="Arial"/>
      </w:rPr>
      <w:t>Havaad</w:t>
    </w:r>
    <w:proofErr w:type="spellEnd"/>
    <w:r w:rsidRPr="00355C98">
      <w:rPr>
        <w:rFonts w:ascii="Arial" w:hAnsi="Arial" w:cs="Arial"/>
      </w:rPr>
      <w:t xml:space="preserve"> </w:t>
    </w:r>
    <w:proofErr w:type="spellStart"/>
    <w:r w:rsidRPr="00355C98">
      <w:rPr>
        <w:rFonts w:ascii="Arial" w:hAnsi="Arial" w:cs="Arial"/>
      </w:rPr>
      <w:t>Haleumi</w:t>
    </w:r>
    <w:proofErr w:type="spellEnd"/>
    <w:r w:rsidRPr="00355C98">
      <w:rPr>
        <w:rFonts w:ascii="Arial" w:hAnsi="Arial" w:cs="Arial"/>
      </w:rPr>
      <w:t xml:space="preserve"> St., P.O Box 16031, Jerusalem </w:t>
    </w:r>
    <w:r w:rsidR="00355C98" w:rsidRPr="00355C98">
      <w:rPr>
        <w:rFonts w:ascii="Arial" w:hAnsi="Arial" w:cs="Arial"/>
      </w:rPr>
      <w:t>9116001</w:t>
    </w:r>
    <w:r w:rsidRPr="00355C98">
      <w:rPr>
        <w:rFonts w:ascii="Arial" w:hAnsi="Arial" w:cs="Arial"/>
      </w:rPr>
      <w:t>, Israel</w:t>
    </w:r>
  </w:p>
  <w:p w:rsidR="00C10365" w:rsidRPr="00355C98" w:rsidRDefault="00EA3ECD" w:rsidP="00EA3ECD">
    <w:pPr>
      <w:pStyle w:val="a5"/>
      <w:bidi/>
      <w:ind w:left="-472"/>
      <w:rPr>
        <w:rFonts w:ascii="Arial" w:hAnsi="Arial" w:cs="Arial"/>
      </w:rPr>
    </w:pPr>
    <w:r w:rsidRPr="00355C98">
      <w:rPr>
        <w:rFonts w:ascii="Fb HadasaNewBook" w:hAnsi="Fb HadasaNewBook" w:cs="Fb HadasaNewBook"/>
        <w:rtl/>
      </w:rPr>
      <w:t>טל. 02-6751111</w:t>
    </w:r>
    <w:r w:rsidRPr="00355C98">
      <w:rPr>
        <w:rFonts w:ascii="Fb HadasaNewBook" w:hAnsi="Fb HadasaNewBook" w:cs="Fb HadasaNewBook"/>
      </w:rPr>
      <w:t xml:space="preserve"> </w:t>
    </w:r>
    <w:r w:rsidRPr="00355C98">
      <w:rPr>
        <w:rFonts w:ascii="Arial" w:hAnsi="Arial" w:cs="Arial"/>
      </w:rPr>
      <w:t>T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</w:t>
    </w:r>
    <w:r w:rsidR="00285886" w:rsidRPr="00355C98">
      <w:rPr>
        <w:rFonts w:ascii="Fb HadasaNewBook" w:hAnsi="Fb HadasaNewBook" w:cs="Fb HadasaNewBook"/>
        <w:rtl/>
      </w:rPr>
      <w:t xml:space="preserve">פקס. 02-6751068 </w:t>
    </w:r>
    <w:r w:rsidR="00285886" w:rsidRPr="00355C98">
      <w:rPr>
        <w:rFonts w:asciiTheme="minorBidi" w:hAnsiTheme="minorBidi"/>
      </w:rPr>
      <w:t>F</w:t>
    </w:r>
    <w:r w:rsidR="00285886" w:rsidRPr="00355C98">
      <w:rPr>
        <w:rFonts w:ascii="Fb HadasaNewBook" w:hAnsi="Fb HadasaNewBook" w:cs="Fb HadasaNewBook"/>
      </w:rPr>
      <w:t xml:space="preserve">. </w:t>
    </w:r>
    <w:r w:rsidR="00285886" w:rsidRPr="00355C98">
      <w:rPr>
        <w:rFonts w:ascii="Fb HadasaNewBook" w:hAnsi="Fb HadasaNewBook" w:cs="Fb HadasaNewBook"/>
        <w:rtl/>
      </w:rPr>
      <w:t xml:space="preserve"> | </w:t>
    </w:r>
    <w:hyperlink r:id="rId2" w:history="1">
      <w:r w:rsidR="00487E2E" w:rsidRPr="00355C98">
        <w:rPr>
          <w:rStyle w:val="Hyperlink"/>
          <w:rFonts w:ascii="Arial" w:hAnsi="Arial" w:cs="Arial"/>
        </w:rPr>
        <w:t>www.jct.ac.il</w:t>
      </w:r>
    </w:hyperlink>
  </w:p>
  <w:p w:rsidR="00285886" w:rsidRPr="00355C98" w:rsidRDefault="00285886" w:rsidP="00285886">
    <w:pPr>
      <w:pStyle w:val="a5"/>
      <w:bidi/>
      <w:ind w:left="-472"/>
      <w:rPr>
        <w:rFonts w:ascii="Fb HadasaNewBook" w:hAnsi="Fb HadasaNewBook" w:cs="Fb HadasaNewBook"/>
        <w:rtl/>
      </w:rPr>
    </w:pPr>
    <w:proofErr w:type="spellStart"/>
    <w:r w:rsidRPr="00355C98">
      <w:rPr>
        <w:rFonts w:ascii="Fb HadasaNewBook" w:hAnsi="Fb HadasaNewBook" w:cs="Fb HadasaNewBook"/>
        <w:rtl/>
      </w:rPr>
      <w:t>ע"ר</w:t>
    </w:r>
    <w:proofErr w:type="spellEnd"/>
    <w:r w:rsidRPr="00355C98">
      <w:rPr>
        <w:rFonts w:ascii="Fb HadasaNewBook" w:hAnsi="Fb HadasaNewBook" w:cs="Fb HadasaNewBook"/>
        <w:rtl/>
      </w:rPr>
      <w:t xml:space="preserve"> – בית הספר הגבוה לטכנולוגיה בירושלים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07" w:rsidRDefault="002C7607" w:rsidP="00C10365">
      <w:pPr>
        <w:spacing w:after="0" w:line="240" w:lineRule="auto"/>
      </w:pPr>
      <w:r>
        <w:separator/>
      </w:r>
    </w:p>
  </w:footnote>
  <w:footnote w:type="continuationSeparator" w:id="0">
    <w:p w:rsidR="002C7607" w:rsidRDefault="002C7607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65" w:rsidRP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-897294</wp:posOffset>
          </wp:positionH>
          <wp:positionV relativeFrom="paragraph">
            <wp:posOffset>0</wp:posOffset>
          </wp:positionV>
          <wp:extent cx="7703324" cy="1940384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324" cy="194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F1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E8"/>
    <w:rsid w:val="0000102F"/>
    <w:rsid w:val="00012419"/>
    <w:rsid w:val="00094B68"/>
    <w:rsid w:val="000E7DB2"/>
    <w:rsid w:val="00104895"/>
    <w:rsid w:val="00181285"/>
    <w:rsid w:val="00234787"/>
    <w:rsid w:val="00285886"/>
    <w:rsid w:val="002914A5"/>
    <w:rsid w:val="002C7607"/>
    <w:rsid w:val="00345E3A"/>
    <w:rsid w:val="00355C98"/>
    <w:rsid w:val="003D5926"/>
    <w:rsid w:val="004541C2"/>
    <w:rsid w:val="00487E2E"/>
    <w:rsid w:val="005167C9"/>
    <w:rsid w:val="00705F7A"/>
    <w:rsid w:val="00825FE9"/>
    <w:rsid w:val="008953FB"/>
    <w:rsid w:val="008D5430"/>
    <w:rsid w:val="0094121A"/>
    <w:rsid w:val="009F7090"/>
    <w:rsid w:val="00A073CA"/>
    <w:rsid w:val="00A65EB7"/>
    <w:rsid w:val="00AE52AA"/>
    <w:rsid w:val="00B47108"/>
    <w:rsid w:val="00B83B21"/>
    <w:rsid w:val="00C10365"/>
    <w:rsid w:val="00C709F5"/>
    <w:rsid w:val="00C8266B"/>
    <w:rsid w:val="00D344CA"/>
    <w:rsid w:val="00D74E31"/>
    <w:rsid w:val="00D97466"/>
    <w:rsid w:val="00DB49E3"/>
    <w:rsid w:val="00DD4BC3"/>
    <w:rsid w:val="00E052E8"/>
    <w:rsid w:val="00E21216"/>
    <w:rsid w:val="00E41F58"/>
    <w:rsid w:val="00E72379"/>
    <w:rsid w:val="00E93359"/>
    <w:rsid w:val="00EA3ECD"/>
    <w:rsid w:val="00F1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paragraph" w:styleId="a7">
    <w:name w:val="List Paragraph"/>
    <w:basedOn w:val="a"/>
    <w:uiPriority w:val="34"/>
    <w:qFormat/>
    <w:rsid w:val="00825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paragraph" w:styleId="a7">
    <w:name w:val="List Paragraph"/>
    <w:basedOn w:val="a"/>
    <w:uiPriority w:val="34"/>
    <w:qFormat/>
    <w:rsid w:val="00825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firma22</dc:creator>
  <cp:lastModifiedBy>courses</cp:lastModifiedBy>
  <cp:revision>3</cp:revision>
  <cp:lastPrinted>2014-05-20T10:25:00Z</cp:lastPrinted>
  <dcterms:created xsi:type="dcterms:W3CDTF">2015-07-30T09:35:00Z</dcterms:created>
  <dcterms:modified xsi:type="dcterms:W3CDTF">2015-07-30T09:35:00Z</dcterms:modified>
</cp:coreProperties>
</file>